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DCE35D" w14:textId="5FF244E8" w:rsidR="00494F28" w:rsidRPr="00820BD9" w:rsidRDefault="006C4E35" w:rsidP="00494F28">
      <w:pPr>
        <w:jc w:val="center"/>
        <w:rPr>
          <w:rFonts w:ascii="Times" w:eastAsia="Times New Roman" w:hAnsi="Times" w:cs="Times New Roman"/>
          <w:b/>
          <w:sz w:val="28"/>
          <w:szCs w:val="28"/>
        </w:rPr>
      </w:pPr>
      <w:r>
        <w:rPr>
          <w:rFonts w:ascii="Times" w:eastAsia="Times New Roman" w:hAnsi="Times" w:cs="Times New Roman"/>
          <w:noProof/>
          <w:sz w:val="20"/>
          <w:szCs w:val="20"/>
        </w:rPr>
        <mc:AlternateContent>
          <mc:Choice Requires="wps">
            <w:drawing>
              <wp:anchor distT="0" distB="0" distL="114300" distR="114300" simplePos="0" relativeHeight="251672576" behindDoc="0" locked="0" layoutInCell="1" allowOverlap="1" wp14:anchorId="07D8721E" wp14:editId="2AB0BAD9">
                <wp:simplePos x="0" y="0"/>
                <wp:positionH relativeFrom="column">
                  <wp:posOffset>1485900</wp:posOffset>
                </wp:positionH>
                <wp:positionV relativeFrom="paragraph">
                  <wp:posOffset>-228600</wp:posOffset>
                </wp:positionV>
                <wp:extent cx="3314700" cy="0"/>
                <wp:effectExtent l="50800" t="25400" r="63500" b="101600"/>
                <wp:wrapNone/>
                <wp:docPr id="9" name="Straight Connector 9"/>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17.95pt" to="378pt,-17.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" strokeweight="1.25pt">
                <v:shadow on="t" opacity="24903f" mv:blur="40000f" origin=",.5" offset="0,20000emu"/>
              </v:line>
            </w:pict>
          </mc:Fallback>
        </mc:AlternateContent>
      </w:r>
      <w:r w:rsidR="00494F28" w:rsidRPr="00494F28">
        <w:rPr>
          <w:rFonts w:ascii="Times" w:eastAsia="Times New Roman" w:hAnsi="Times" w:cs="Times New Roman"/>
          <w:b/>
          <w:sz w:val="28"/>
          <w:szCs w:val="28"/>
        </w:rPr>
        <w:t xml:space="preserve">HOUSE BILL No. </w:t>
      </w:r>
      <w:r w:rsidR="00494F28" w:rsidRPr="00820BD9">
        <w:rPr>
          <w:rFonts w:ascii="Times" w:eastAsia="Times New Roman" w:hAnsi="Times" w:cs="Times New Roman"/>
          <w:b/>
          <w:sz w:val="28"/>
          <w:szCs w:val="28"/>
        </w:rPr>
        <w:t>XXXX</w:t>
      </w:r>
    </w:p>
    <w:p w14:paraId="250B2F3E" w14:textId="36AEB8AD" w:rsidR="00494F28" w:rsidRDefault="00B675B4" w:rsidP="00494F28">
      <w:pPr>
        <w:jc w:val="center"/>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59264" behindDoc="0" locked="0" layoutInCell="1" allowOverlap="1" wp14:anchorId="67EFA641" wp14:editId="22454082">
                <wp:simplePos x="0" y="0"/>
                <wp:positionH relativeFrom="column">
                  <wp:posOffset>2400300</wp:posOffset>
                </wp:positionH>
                <wp:positionV relativeFrom="paragraph">
                  <wp:posOffset>137795</wp:posOffset>
                </wp:positionV>
                <wp:extent cx="4572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457200" cy="0"/>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9pt,10.85pt" to="225pt,10.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" strokeweight="2pt">
                <v:shadow on="t" opacity="24903f" mv:blur="40000f" origin=",.5" offset="0,20000emu"/>
              </v:line>
            </w:pict>
          </mc:Fallback>
        </mc:AlternateContent>
      </w:r>
    </w:p>
    <w:p w14:paraId="392029CD" w14:textId="77777777" w:rsidR="00494F28" w:rsidRDefault="00494F28" w:rsidP="00494F28">
      <w:pPr>
        <w:jc w:val="center"/>
        <w:rPr>
          <w:rFonts w:ascii="Times" w:eastAsia="Times New Roman" w:hAnsi="Times" w:cs="Times New Roman"/>
          <w:sz w:val="20"/>
          <w:szCs w:val="20"/>
        </w:rPr>
      </w:pPr>
    </w:p>
    <w:p w14:paraId="21F073DE" w14:textId="77777777" w:rsidR="00494F28" w:rsidRDefault="00494F28" w:rsidP="00494F28">
      <w:pPr>
        <w:jc w:val="center"/>
        <w:rPr>
          <w:rFonts w:ascii="Times" w:eastAsia="Times New Roman" w:hAnsi="Times" w:cs="Times New Roman"/>
          <w:sz w:val="20"/>
          <w:szCs w:val="20"/>
        </w:rPr>
      </w:pPr>
      <w:r>
        <w:rPr>
          <w:rFonts w:ascii="Times" w:eastAsia="Times New Roman" w:hAnsi="Times" w:cs="Times New Roman"/>
          <w:sz w:val="20"/>
          <w:szCs w:val="20"/>
        </w:rPr>
        <w:t>DIGEST OF INTRODUCED BILL</w:t>
      </w:r>
    </w:p>
    <w:p w14:paraId="2099CFB0" w14:textId="77777777" w:rsidR="00494F28" w:rsidRDefault="00494F28" w:rsidP="008447FC">
      <w:pPr>
        <w:ind w:left="720"/>
        <w:jc w:val="center"/>
        <w:rPr>
          <w:rFonts w:ascii="Times" w:eastAsia="Times New Roman" w:hAnsi="Times" w:cs="Times New Roman"/>
          <w:sz w:val="20"/>
          <w:szCs w:val="20"/>
        </w:rPr>
      </w:pPr>
    </w:p>
    <w:p w14:paraId="47C143B7" w14:textId="0184D529" w:rsidR="00494F28" w:rsidRPr="005C4CB6" w:rsidRDefault="00CC743E" w:rsidP="008447FC">
      <w:pPr>
        <w:ind w:left="2160"/>
        <w:rPr>
          <w:rFonts w:ascii="Times" w:eastAsia="Times New Roman" w:hAnsi="Times" w:cs="Times New Roman"/>
          <w:sz w:val="22"/>
          <w:szCs w:val="22"/>
        </w:rPr>
      </w:pPr>
      <w:r w:rsidRPr="005C4CB6">
        <w:rPr>
          <w:rFonts w:ascii="Times" w:eastAsia="Times New Roman" w:hAnsi="Times" w:cs="Times New Roman"/>
          <w:b/>
          <w:sz w:val="22"/>
          <w:szCs w:val="22"/>
        </w:rPr>
        <w:t>Citations A</w:t>
      </w:r>
      <w:r w:rsidR="00494F28" w:rsidRPr="005C4CB6">
        <w:rPr>
          <w:rFonts w:ascii="Times" w:eastAsia="Times New Roman" w:hAnsi="Times" w:cs="Times New Roman"/>
          <w:b/>
          <w:sz w:val="22"/>
          <w:szCs w:val="22"/>
        </w:rPr>
        <w:t>ffected</w:t>
      </w:r>
      <w:r w:rsidRPr="005C4CB6">
        <w:rPr>
          <w:rFonts w:ascii="Times" w:eastAsia="Times New Roman" w:hAnsi="Times" w:cs="Times New Roman"/>
          <w:sz w:val="22"/>
          <w:szCs w:val="22"/>
        </w:rPr>
        <w:t>:</w:t>
      </w:r>
      <w:r w:rsidR="006C4E35" w:rsidRPr="006C4E35">
        <w:rPr>
          <w:rFonts w:ascii="Times" w:eastAsia="Times New Roman" w:hAnsi="Times" w:cs="Times New Roman"/>
          <w:noProof/>
          <w:sz w:val="20"/>
          <w:szCs w:val="20"/>
        </w:rPr>
        <w:t xml:space="preserve"> </w:t>
      </w:r>
    </w:p>
    <w:p w14:paraId="5C4FA6D5" w14:textId="77777777" w:rsidR="00CC743E" w:rsidRPr="005C4CB6" w:rsidRDefault="00CC743E" w:rsidP="008447FC">
      <w:pPr>
        <w:ind w:left="2160"/>
        <w:rPr>
          <w:rFonts w:ascii="Times" w:eastAsia="Times New Roman" w:hAnsi="Times" w:cs="Times New Roman"/>
          <w:sz w:val="22"/>
          <w:szCs w:val="22"/>
        </w:rPr>
      </w:pPr>
    </w:p>
    <w:p w14:paraId="76C03409" w14:textId="16A0EBB5" w:rsidR="00CC743E" w:rsidRPr="005C4CB6" w:rsidRDefault="00CC743E" w:rsidP="008447FC">
      <w:pPr>
        <w:ind w:left="2160"/>
        <w:rPr>
          <w:rFonts w:ascii="Times" w:eastAsia="Times New Roman" w:hAnsi="Times" w:cs="Times New Roman"/>
          <w:sz w:val="22"/>
          <w:szCs w:val="22"/>
        </w:rPr>
      </w:pPr>
      <w:r w:rsidRPr="005C4CB6">
        <w:rPr>
          <w:rFonts w:ascii="Times" w:eastAsia="Times New Roman" w:hAnsi="Times" w:cs="Times New Roman"/>
          <w:b/>
          <w:sz w:val="22"/>
          <w:szCs w:val="22"/>
        </w:rPr>
        <w:t>Synopsis:</w:t>
      </w:r>
      <w:r w:rsidRPr="005C4CB6">
        <w:rPr>
          <w:rFonts w:ascii="Times" w:eastAsia="Times New Roman" w:hAnsi="Times" w:cs="Times New Roman"/>
          <w:sz w:val="22"/>
          <w:szCs w:val="22"/>
        </w:rPr>
        <w:t xml:space="preserve"> </w:t>
      </w:r>
      <w:r w:rsidR="0024019D" w:rsidRPr="005C4CB6">
        <w:rPr>
          <w:rFonts w:ascii="Times" w:eastAsia="Times New Roman" w:hAnsi="Times" w:cs="Times New Roman"/>
          <w:sz w:val="22"/>
          <w:szCs w:val="22"/>
        </w:rPr>
        <w:t xml:space="preserve">Parity reporting and implementation requirements. </w:t>
      </w:r>
      <w:r w:rsidR="0057650F" w:rsidRPr="005C4CB6">
        <w:rPr>
          <w:rFonts w:ascii="Times" w:eastAsia="Times New Roman" w:hAnsi="Times" w:cs="Times New Roman"/>
          <w:sz w:val="22"/>
          <w:szCs w:val="22"/>
        </w:rPr>
        <w:t>Specifies parity implementation guidance for the Department of Insurance. Establishes parity implementation reporting for the Department of Insurance.</w:t>
      </w:r>
    </w:p>
    <w:p w14:paraId="2AB187CE" w14:textId="77777777" w:rsidR="00FF4EF4" w:rsidRPr="005C4CB6" w:rsidRDefault="00FF4EF4" w:rsidP="008447FC">
      <w:pPr>
        <w:ind w:left="2160"/>
        <w:rPr>
          <w:rFonts w:ascii="Times" w:eastAsia="Times New Roman" w:hAnsi="Times" w:cs="Times New Roman"/>
          <w:sz w:val="22"/>
          <w:szCs w:val="22"/>
        </w:rPr>
      </w:pPr>
    </w:p>
    <w:p w14:paraId="77B3C685" w14:textId="355619E2" w:rsidR="00FF4EF4" w:rsidRPr="005C4CB6" w:rsidRDefault="00FF4EF4" w:rsidP="008447FC">
      <w:pPr>
        <w:ind w:left="2160"/>
        <w:rPr>
          <w:rFonts w:ascii="Times" w:eastAsia="Times New Roman" w:hAnsi="Times" w:cs="Times New Roman"/>
          <w:sz w:val="22"/>
          <w:szCs w:val="22"/>
        </w:rPr>
      </w:pPr>
      <w:r w:rsidRPr="005C4CB6">
        <w:rPr>
          <w:rFonts w:ascii="Times" w:eastAsia="Times New Roman" w:hAnsi="Times" w:cs="Times New Roman"/>
          <w:b/>
          <w:sz w:val="22"/>
          <w:szCs w:val="22"/>
        </w:rPr>
        <w:t>Effective:</w:t>
      </w:r>
      <w:r w:rsidRPr="005C4CB6">
        <w:rPr>
          <w:rFonts w:ascii="Times" w:eastAsia="Times New Roman" w:hAnsi="Times" w:cs="Times New Roman"/>
          <w:sz w:val="22"/>
          <w:szCs w:val="22"/>
        </w:rPr>
        <w:t xml:space="preserve"> July 1, 2019</w:t>
      </w:r>
      <w:r w:rsidR="00D15E3E" w:rsidRPr="005C4CB6">
        <w:rPr>
          <w:rFonts w:ascii="Times" w:eastAsia="Times New Roman" w:hAnsi="Times" w:cs="Times New Roman"/>
          <w:sz w:val="22"/>
          <w:szCs w:val="22"/>
        </w:rPr>
        <w:t>.</w:t>
      </w:r>
    </w:p>
    <w:p w14:paraId="5DD62E87" w14:textId="77777777" w:rsidR="00CE5A74" w:rsidRDefault="00CE5A74" w:rsidP="00494F28">
      <w:pPr>
        <w:ind w:left="1440"/>
        <w:rPr>
          <w:rFonts w:ascii="Times" w:eastAsia="Times New Roman" w:hAnsi="Times" w:cs="Times New Roman"/>
          <w:sz w:val="20"/>
          <w:szCs w:val="20"/>
        </w:rPr>
      </w:pPr>
    </w:p>
    <w:p w14:paraId="7CC3D06C" w14:textId="4B274A28" w:rsidR="00CE5A74" w:rsidRDefault="00CE5A74" w:rsidP="00427402">
      <w:pPr>
        <w:ind w:left="1440"/>
        <w:jc w:val="center"/>
        <w:rPr>
          <w:rFonts w:ascii="Times" w:eastAsia="Times New Roman" w:hAnsi="Times" w:cs="Times New Roman"/>
          <w:sz w:val="20"/>
          <w:szCs w:val="20"/>
        </w:rPr>
      </w:pPr>
    </w:p>
    <w:p w14:paraId="7F1FC833" w14:textId="2AD2D26F" w:rsidR="00CE5A74" w:rsidRDefault="003872F3" w:rsidP="00427402">
      <w:pPr>
        <w:ind w:left="1440"/>
        <w:jc w:val="center"/>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60288" behindDoc="0" locked="0" layoutInCell="1" allowOverlap="1" wp14:anchorId="74DFA917" wp14:editId="608BB163">
                <wp:simplePos x="0" y="0"/>
                <wp:positionH relativeFrom="column">
                  <wp:posOffset>1485900</wp:posOffset>
                </wp:positionH>
                <wp:positionV relativeFrom="paragraph">
                  <wp:posOffset>27305</wp:posOffset>
                </wp:positionV>
                <wp:extent cx="3314700" cy="0"/>
                <wp:effectExtent l="50800" t="25400" r="63500" b="101600"/>
                <wp:wrapNone/>
                <wp:docPr id="2" name="Straight Connector 2"/>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2.15pt" to="378pt,2.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" strokeweight="1.25pt">
                <v:shadow on="t" opacity="24903f" mv:blur="40000f" origin=",.5" offset="0,20000emu"/>
              </v:line>
            </w:pict>
          </mc:Fallback>
        </mc:AlternateContent>
      </w:r>
    </w:p>
    <w:p w14:paraId="01504E3B" w14:textId="1E38CF5E" w:rsidR="00CE5A74" w:rsidRPr="004F7B07" w:rsidRDefault="003872F3" w:rsidP="00427402">
      <w:pPr>
        <w:ind w:left="1440"/>
        <w:jc w:val="center"/>
        <w:rPr>
          <w:rFonts w:ascii="Times" w:eastAsia="Times New Roman" w:hAnsi="Times" w:cs="Times New Roman"/>
          <w:b/>
          <w:sz w:val="28"/>
          <w:szCs w:val="28"/>
        </w:rPr>
      </w:pPr>
      <w:r>
        <w:rPr>
          <w:rFonts w:ascii="Times" w:eastAsia="Times New Roman" w:hAnsi="Times" w:cs="Times New Roman"/>
          <w:noProof/>
          <w:sz w:val="20"/>
          <w:szCs w:val="20"/>
        </w:rPr>
        <mc:AlternateContent>
          <mc:Choice Requires="wps">
            <w:drawing>
              <wp:anchor distT="0" distB="0" distL="114300" distR="114300" simplePos="0" relativeHeight="251662336" behindDoc="0" locked="0" layoutInCell="1" allowOverlap="1" wp14:anchorId="52D7B6F8" wp14:editId="13A2820E">
                <wp:simplePos x="0" y="0"/>
                <wp:positionH relativeFrom="column">
                  <wp:posOffset>1485900</wp:posOffset>
                </wp:positionH>
                <wp:positionV relativeFrom="paragraph">
                  <wp:posOffset>-5080</wp:posOffset>
                </wp:positionV>
                <wp:extent cx="3314700" cy="0"/>
                <wp:effectExtent l="50800" t="25400" r="63500" b="101600"/>
                <wp:wrapNone/>
                <wp:docPr id="3" name="Straight Connector 3"/>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35pt" to="378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" strokeweight="1.25pt">
                <v:shadow on="t" opacity="24903f" mv:blur="40000f" origin=",.5" offset="0,20000emu"/>
              </v:line>
            </w:pict>
          </mc:Fallback>
        </mc:AlternateContent>
      </w:r>
      <w:r w:rsidR="0027659E">
        <w:rPr>
          <w:rFonts w:ascii="Times" w:eastAsia="Times New Roman" w:hAnsi="Times" w:cs="Times New Roman"/>
          <w:b/>
          <w:sz w:val="28"/>
          <w:szCs w:val="28"/>
        </w:rPr>
        <w:t>______</w:t>
      </w:r>
      <w:r w:rsidR="004F7B07">
        <w:rPr>
          <w:rFonts w:ascii="Times" w:eastAsia="Times New Roman" w:hAnsi="Times" w:cs="Times New Roman"/>
          <w:b/>
          <w:sz w:val="28"/>
          <w:szCs w:val="28"/>
        </w:rPr>
        <w:t xml:space="preserve">, </w:t>
      </w:r>
      <w:r w:rsidR="0027659E">
        <w:rPr>
          <w:rFonts w:ascii="Times" w:eastAsia="Times New Roman" w:hAnsi="Times" w:cs="Times New Roman"/>
          <w:b/>
          <w:sz w:val="28"/>
          <w:szCs w:val="28"/>
        </w:rPr>
        <w:t>_____</w:t>
      </w:r>
      <w:r w:rsidR="004F7B07">
        <w:rPr>
          <w:rFonts w:ascii="Times" w:eastAsia="Times New Roman" w:hAnsi="Times" w:cs="Times New Roman"/>
          <w:b/>
          <w:sz w:val="28"/>
          <w:szCs w:val="28"/>
        </w:rPr>
        <w:t xml:space="preserve">, </w:t>
      </w:r>
      <w:r w:rsidR="0027659E">
        <w:rPr>
          <w:rFonts w:ascii="Times" w:eastAsia="Times New Roman" w:hAnsi="Times" w:cs="Times New Roman"/>
          <w:b/>
          <w:sz w:val="28"/>
          <w:szCs w:val="28"/>
        </w:rPr>
        <w:t>_____</w:t>
      </w:r>
      <w:r w:rsidR="004F7B07">
        <w:rPr>
          <w:rFonts w:ascii="Times" w:eastAsia="Times New Roman" w:hAnsi="Times" w:cs="Times New Roman"/>
          <w:b/>
          <w:sz w:val="28"/>
          <w:szCs w:val="28"/>
        </w:rPr>
        <w:t xml:space="preserve">, </w:t>
      </w:r>
      <w:r w:rsidR="0027659E">
        <w:rPr>
          <w:rFonts w:ascii="Times" w:eastAsia="Times New Roman" w:hAnsi="Times" w:cs="Times New Roman"/>
          <w:b/>
          <w:sz w:val="28"/>
          <w:szCs w:val="28"/>
        </w:rPr>
        <w:t>_______</w:t>
      </w:r>
      <w:r w:rsidR="004F7B07">
        <w:rPr>
          <w:rFonts w:ascii="Times" w:eastAsia="Times New Roman" w:hAnsi="Times" w:cs="Times New Roman"/>
          <w:b/>
          <w:sz w:val="28"/>
          <w:szCs w:val="28"/>
        </w:rPr>
        <w:t xml:space="preserve">, </w:t>
      </w:r>
      <w:r w:rsidR="0027659E">
        <w:rPr>
          <w:rFonts w:ascii="Times" w:eastAsia="Times New Roman" w:hAnsi="Times" w:cs="Times New Roman"/>
          <w:b/>
          <w:sz w:val="28"/>
          <w:szCs w:val="28"/>
        </w:rPr>
        <w:t>________</w:t>
      </w:r>
    </w:p>
    <w:p w14:paraId="3EB54EBD" w14:textId="38338E9B" w:rsidR="00002212" w:rsidRDefault="00427402" w:rsidP="00427402">
      <w:pPr>
        <w:ind w:left="1440"/>
        <w:jc w:val="center"/>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66432" behindDoc="0" locked="0" layoutInCell="1" allowOverlap="1" wp14:anchorId="792C5174" wp14:editId="75145E5C">
                <wp:simplePos x="0" y="0"/>
                <wp:positionH relativeFrom="column">
                  <wp:posOffset>1485900</wp:posOffset>
                </wp:positionH>
                <wp:positionV relativeFrom="paragraph">
                  <wp:posOffset>132715</wp:posOffset>
                </wp:positionV>
                <wp:extent cx="3314700" cy="0"/>
                <wp:effectExtent l="50800" t="25400" r="63500" b="101600"/>
                <wp:wrapNone/>
                <wp:docPr id="5" name="Straight Connector 5"/>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10.45pt" to="378pt,10.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" strokeweight="1.25pt">
                <v:shadow on="t" opacity="24903f" mv:blur="40000f" origin=",.5" offset="0,20000emu"/>
              </v:line>
            </w:pict>
          </mc:Fallback>
        </mc:AlternateContent>
      </w:r>
      <w:r>
        <w:rPr>
          <w:rFonts w:ascii="Times" w:eastAsia="Times New Roman" w:hAnsi="Times" w:cs="Times New Roman"/>
          <w:noProof/>
          <w:sz w:val="20"/>
          <w:szCs w:val="20"/>
        </w:rPr>
        <mc:AlternateContent>
          <mc:Choice Requires="wps">
            <w:drawing>
              <wp:anchor distT="0" distB="0" distL="114300" distR="114300" simplePos="0" relativeHeight="251664384" behindDoc="0" locked="0" layoutInCell="1" allowOverlap="1" wp14:anchorId="6BF7EB66" wp14:editId="2CF2AE45">
                <wp:simplePos x="0" y="0"/>
                <wp:positionH relativeFrom="column">
                  <wp:posOffset>1485900</wp:posOffset>
                </wp:positionH>
                <wp:positionV relativeFrom="paragraph">
                  <wp:posOffset>18415</wp:posOffset>
                </wp:positionV>
                <wp:extent cx="3314700" cy="0"/>
                <wp:effectExtent l="50800" t="25400" r="63500" b="101600"/>
                <wp:wrapNone/>
                <wp:docPr id="4" name="Straight Connector 4"/>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1.45pt" to="378pt,1.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" strokeweight="1.25pt">
                <v:shadow on="t" opacity="24903f" mv:blur="40000f" origin=",.5" offset="0,20000emu"/>
              </v:line>
            </w:pict>
          </mc:Fallback>
        </mc:AlternateContent>
      </w:r>
    </w:p>
    <w:p w14:paraId="2974F2B3" w14:textId="77777777" w:rsidR="00427402" w:rsidRDefault="00427402" w:rsidP="00002212">
      <w:pPr>
        <w:ind w:left="1440"/>
        <w:jc w:val="center"/>
        <w:rPr>
          <w:rFonts w:ascii="Times" w:eastAsia="Times New Roman" w:hAnsi="Times" w:cs="Times New Roman"/>
          <w:sz w:val="16"/>
          <w:szCs w:val="16"/>
        </w:rPr>
      </w:pPr>
    </w:p>
    <w:p w14:paraId="704C3989" w14:textId="77777777" w:rsidR="00E4382E" w:rsidRDefault="00E4382E" w:rsidP="00002212">
      <w:pPr>
        <w:ind w:left="1440"/>
        <w:jc w:val="center"/>
        <w:rPr>
          <w:rFonts w:ascii="Times" w:eastAsia="Times New Roman" w:hAnsi="Times" w:cs="Times New Roman"/>
          <w:sz w:val="16"/>
          <w:szCs w:val="16"/>
        </w:rPr>
      </w:pPr>
    </w:p>
    <w:p w14:paraId="4C9A844C" w14:textId="2B273896" w:rsidR="00002212" w:rsidRPr="00427402" w:rsidRDefault="00002212" w:rsidP="00002212">
      <w:pPr>
        <w:ind w:left="1440"/>
        <w:jc w:val="center"/>
        <w:rPr>
          <w:rFonts w:ascii="Times" w:eastAsia="Times New Roman" w:hAnsi="Times" w:cs="Times New Roman"/>
          <w:sz w:val="16"/>
          <w:szCs w:val="16"/>
        </w:rPr>
      </w:pPr>
      <w:r w:rsidRPr="00427402">
        <w:rPr>
          <w:rFonts w:ascii="Times" w:eastAsia="Times New Roman" w:hAnsi="Times" w:cs="Times New Roman"/>
          <w:sz w:val="16"/>
          <w:szCs w:val="16"/>
        </w:rPr>
        <w:t>January 15, 2019, read for the first time and referred to the Committee on Insurance</w:t>
      </w:r>
    </w:p>
    <w:p w14:paraId="28065470" w14:textId="77777777" w:rsidR="00820BD9" w:rsidRDefault="00820BD9" w:rsidP="00494F28">
      <w:pPr>
        <w:ind w:left="1440"/>
        <w:rPr>
          <w:rFonts w:ascii="Times" w:eastAsia="Times New Roman" w:hAnsi="Times" w:cs="Times New Roman"/>
          <w:sz w:val="20"/>
          <w:szCs w:val="20"/>
        </w:rPr>
      </w:pPr>
    </w:p>
    <w:p w14:paraId="15E216F2" w14:textId="35B8034B" w:rsidR="00820BD9" w:rsidRDefault="00427402" w:rsidP="00494F28">
      <w:pPr>
        <w:ind w:left="1440"/>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68480" behindDoc="0" locked="0" layoutInCell="1" allowOverlap="1" wp14:anchorId="6F633533" wp14:editId="3C94F52A">
                <wp:simplePos x="0" y="0"/>
                <wp:positionH relativeFrom="column">
                  <wp:posOffset>1485900</wp:posOffset>
                </wp:positionH>
                <wp:positionV relativeFrom="paragraph">
                  <wp:posOffset>62230</wp:posOffset>
                </wp:positionV>
                <wp:extent cx="3314700" cy="0"/>
                <wp:effectExtent l="50800" t="25400" r="63500" b="101600"/>
                <wp:wrapNone/>
                <wp:docPr id="6" name="Straight Connector 6"/>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4.9pt" to="378pt,4.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" strokeweight="1.25pt">
                <v:shadow on="t" opacity="24903f" mv:blur="40000f" origin=",.5" offset="0,20000emu"/>
              </v:line>
            </w:pict>
          </mc:Fallback>
        </mc:AlternateContent>
      </w:r>
    </w:p>
    <w:p w14:paraId="1D96F59E" w14:textId="05769B93" w:rsidR="005858F4" w:rsidRDefault="00427402" w:rsidP="00CE5A74">
      <w:pPr>
        <w:jc w:val="both"/>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70528" behindDoc="0" locked="0" layoutInCell="1" allowOverlap="1" wp14:anchorId="1C38EBB0" wp14:editId="323B03CF">
                <wp:simplePos x="0" y="0"/>
                <wp:positionH relativeFrom="column">
                  <wp:posOffset>1485900</wp:posOffset>
                </wp:positionH>
                <wp:positionV relativeFrom="paragraph">
                  <wp:posOffset>29845</wp:posOffset>
                </wp:positionV>
                <wp:extent cx="3314700" cy="0"/>
                <wp:effectExtent l="50800" t="25400" r="63500" b="101600"/>
                <wp:wrapNone/>
                <wp:docPr id="7" name="Straight Connector 7"/>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7"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2.35pt" to="378pt,2.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" strokeweight="1.25pt">
                <v:shadow on="t" opacity="24903f" mv:blur="40000f" origin=",.5" offset="0,20000emu"/>
              </v:line>
            </w:pict>
          </mc:Fallback>
        </mc:AlternateContent>
      </w:r>
      <w:r w:rsidR="005858F4">
        <w:rPr>
          <w:rFonts w:ascii="Times" w:eastAsia="Times New Roman" w:hAnsi="Times" w:cs="Times New Roman"/>
          <w:sz w:val="20"/>
          <w:szCs w:val="20"/>
        </w:rPr>
        <w:br w:type="page"/>
      </w:r>
    </w:p>
    <w:p w14:paraId="10547B3A" w14:textId="140822D6" w:rsidR="00D62F48" w:rsidRDefault="00D62F48" w:rsidP="00D62F48">
      <w:pPr>
        <w:ind w:left="1440"/>
        <w:rPr>
          <w:rFonts w:ascii="Times" w:eastAsia="Times New Roman" w:hAnsi="Times" w:cs="Times New Roman"/>
          <w:sz w:val="20"/>
          <w:szCs w:val="20"/>
        </w:rPr>
      </w:pPr>
      <w:r>
        <w:rPr>
          <w:rFonts w:ascii="Times" w:eastAsia="Times New Roman" w:hAnsi="Times" w:cs="Times New Roman"/>
          <w:sz w:val="20"/>
          <w:szCs w:val="20"/>
        </w:rPr>
        <w:lastRenderedPageBreak/>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t>Introduced</w:t>
      </w:r>
    </w:p>
    <w:p w14:paraId="4706B924" w14:textId="1C9DE15E" w:rsidR="005858F4" w:rsidRDefault="005858F4" w:rsidP="005858F4">
      <w:pPr>
        <w:jc w:val="center"/>
        <w:rPr>
          <w:rFonts w:ascii="Times" w:eastAsia="Times New Roman" w:hAnsi="Times" w:cs="Times New Roman"/>
          <w:sz w:val="20"/>
          <w:szCs w:val="20"/>
        </w:rPr>
      </w:pPr>
      <w:r>
        <w:rPr>
          <w:rFonts w:ascii="Times" w:eastAsia="Times New Roman" w:hAnsi="Times" w:cs="Times New Roman"/>
          <w:sz w:val="20"/>
          <w:szCs w:val="20"/>
        </w:rPr>
        <w:t>First Regular Session of the 121</w:t>
      </w:r>
      <w:r w:rsidRPr="005858F4">
        <w:rPr>
          <w:rFonts w:ascii="Times" w:eastAsia="Times New Roman" w:hAnsi="Times" w:cs="Times New Roman"/>
          <w:sz w:val="20"/>
          <w:szCs w:val="20"/>
          <w:vertAlign w:val="superscript"/>
        </w:rPr>
        <w:t>st</w:t>
      </w:r>
      <w:r>
        <w:rPr>
          <w:rFonts w:ascii="Times" w:eastAsia="Times New Roman" w:hAnsi="Times" w:cs="Times New Roman"/>
          <w:sz w:val="20"/>
          <w:szCs w:val="20"/>
        </w:rPr>
        <w:t xml:space="preserve"> General Assembly (2019)</w:t>
      </w:r>
    </w:p>
    <w:p w14:paraId="67F97F27" w14:textId="77777777" w:rsidR="005858F4" w:rsidRDefault="005858F4" w:rsidP="005858F4">
      <w:pPr>
        <w:rPr>
          <w:rFonts w:ascii="Times" w:eastAsia="Times New Roman" w:hAnsi="Times" w:cs="Times New Roman"/>
          <w:sz w:val="20"/>
          <w:szCs w:val="20"/>
        </w:rPr>
      </w:pPr>
    </w:p>
    <w:p w14:paraId="266357D1" w14:textId="77777777" w:rsidR="006B4DCB" w:rsidRPr="00D62F48" w:rsidRDefault="006B4DCB" w:rsidP="006B4DCB">
      <w:pPr>
        <w:ind w:left="1440"/>
        <w:rPr>
          <w:rFonts w:ascii="Times" w:eastAsia="Times New Roman" w:hAnsi="Times" w:cs="Times New Roman"/>
          <w:sz w:val="18"/>
          <w:szCs w:val="18"/>
        </w:rPr>
      </w:pPr>
      <w:r w:rsidRPr="00D62F48">
        <w:rPr>
          <w:rFonts w:ascii="Times" w:eastAsia="Times New Roman" w:hAnsi="Times" w:cs="Times New Roman"/>
          <w:sz w:val="18"/>
          <w:szCs w:val="18"/>
        </w:rPr>
        <w:t xml:space="preserve">PRINTING CODE. Amendments: Whenever an existing statute (or a section of the Indiana Constitution) is being amended, the text of the existing provision will appear in this style type, additions will appear in </w:t>
      </w:r>
      <w:r w:rsidRPr="00F64BDD">
        <w:rPr>
          <w:rFonts w:ascii="Times" w:eastAsia="Times New Roman" w:hAnsi="Times" w:cs="Times New Roman"/>
          <w:b/>
          <w:sz w:val="18"/>
          <w:szCs w:val="18"/>
        </w:rPr>
        <w:t>this style type</w:t>
      </w:r>
      <w:r w:rsidRPr="00D62F48">
        <w:rPr>
          <w:rFonts w:ascii="Times" w:eastAsia="Times New Roman" w:hAnsi="Times" w:cs="Times New Roman"/>
          <w:sz w:val="18"/>
          <w:szCs w:val="18"/>
        </w:rPr>
        <w:t xml:space="preserve">, and deletions will appear in </w:t>
      </w:r>
      <w:r w:rsidRPr="00F64BDD">
        <w:rPr>
          <w:rFonts w:ascii="Times" w:eastAsia="Times New Roman" w:hAnsi="Times" w:cs="Times New Roman"/>
          <w:strike/>
          <w:sz w:val="18"/>
          <w:szCs w:val="18"/>
        </w:rPr>
        <w:t>this style type</w:t>
      </w:r>
      <w:r w:rsidRPr="00D62F48">
        <w:rPr>
          <w:rFonts w:ascii="Times" w:eastAsia="Times New Roman" w:hAnsi="Times" w:cs="Times New Roman"/>
          <w:sz w:val="18"/>
          <w:szCs w:val="18"/>
        </w:rPr>
        <w:t xml:space="preserve">. Additions: Whenever a new statutory provision is being enacted (or a new constitutional provision adopted), the text of the new provision will appear in </w:t>
      </w:r>
      <w:r w:rsidRPr="00F64BDD">
        <w:rPr>
          <w:rFonts w:ascii="Times" w:eastAsia="Times New Roman" w:hAnsi="Times" w:cs="Times New Roman"/>
          <w:b/>
          <w:sz w:val="18"/>
          <w:szCs w:val="18"/>
        </w:rPr>
        <w:t>this style type</w:t>
      </w:r>
      <w:r w:rsidRPr="00D62F48">
        <w:rPr>
          <w:rFonts w:ascii="Times" w:eastAsia="Times New Roman" w:hAnsi="Times" w:cs="Times New Roman"/>
          <w:sz w:val="18"/>
          <w:szCs w:val="18"/>
        </w:rPr>
        <w:t xml:space="preserve">. Also, the word </w:t>
      </w:r>
      <w:r w:rsidRPr="00F64BDD">
        <w:rPr>
          <w:rFonts w:ascii="Times" w:eastAsia="Times New Roman" w:hAnsi="Times" w:cs="Times New Roman"/>
          <w:b/>
          <w:sz w:val="18"/>
          <w:szCs w:val="18"/>
        </w:rPr>
        <w:t>NEW</w:t>
      </w:r>
      <w:r w:rsidRPr="00D62F48">
        <w:rPr>
          <w:rFonts w:ascii="Times" w:eastAsia="Times New Roman" w:hAnsi="Times" w:cs="Times New Roman"/>
          <w:sz w:val="18"/>
          <w:szCs w:val="18"/>
        </w:rPr>
        <w:t xml:space="preserve"> will appear in that style type in the introductory clause of each SECTION that adds a new provision to the Indiana Code or the Indiana Constitution. Conflict reconciliation: Text in a statute in </w:t>
      </w:r>
      <w:r w:rsidRPr="00F64BDD">
        <w:rPr>
          <w:rFonts w:ascii="Times" w:eastAsia="Times New Roman" w:hAnsi="Times" w:cs="Times New Roman"/>
          <w:i/>
          <w:sz w:val="18"/>
          <w:szCs w:val="18"/>
        </w:rPr>
        <w:t>this style type</w:t>
      </w:r>
      <w:r w:rsidRPr="00D62F48">
        <w:rPr>
          <w:rFonts w:ascii="Times" w:eastAsia="Times New Roman" w:hAnsi="Times" w:cs="Times New Roman"/>
          <w:sz w:val="18"/>
          <w:szCs w:val="18"/>
        </w:rPr>
        <w:t xml:space="preserve"> or </w:t>
      </w:r>
      <w:r w:rsidRPr="00F64BDD">
        <w:rPr>
          <w:rFonts w:ascii="Times" w:eastAsia="Times New Roman" w:hAnsi="Times" w:cs="Times New Roman"/>
          <w:i/>
          <w:strike/>
          <w:sz w:val="18"/>
          <w:szCs w:val="18"/>
        </w:rPr>
        <w:t>this style type</w:t>
      </w:r>
      <w:r w:rsidRPr="00D62F48">
        <w:rPr>
          <w:rFonts w:ascii="Times" w:eastAsia="Times New Roman" w:hAnsi="Times" w:cs="Times New Roman"/>
          <w:sz w:val="18"/>
          <w:szCs w:val="18"/>
        </w:rPr>
        <w:t xml:space="preserve"> reconciles conflicts betw</w:t>
      </w:r>
      <w:r>
        <w:rPr>
          <w:rFonts w:ascii="Times" w:eastAsia="Times New Roman" w:hAnsi="Times" w:cs="Times New Roman"/>
          <w:sz w:val="18"/>
          <w:szCs w:val="18"/>
        </w:rPr>
        <w:t>een statutes enacted by the 2018</w:t>
      </w:r>
      <w:r w:rsidRPr="00D62F48">
        <w:rPr>
          <w:rFonts w:ascii="Times" w:eastAsia="Times New Roman" w:hAnsi="Times" w:cs="Times New Roman"/>
          <w:sz w:val="18"/>
          <w:szCs w:val="18"/>
        </w:rPr>
        <w:t xml:space="preserve"> Regular Session of the General Assembly.</w:t>
      </w:r>
    </w:p>
    <w:p w14:paraId="3A04E8B9" w14:textId="77777777" w:rsidR="00E1139C" w:rsidRDefault="00E1139C" w:rsidP="00576A3F">
      <w:pPr>
        <w:ind w:left="1440"/>
        <w:rPr>
          <w:rFonts w:ascii="Times" w:eastAsia="Times New Roman" w:hAnsi="Times" w:cs="Times New Roman"/>
          <w:sz w:val="20"/>
          <w:szCs w:val="20"/>
        </w:rPr>
      </w:pPr>
    </w:p>
    <w:p w14:paraId="6960D9C5" w14:textId="77777777" w:rsidR="00E1139C" w:rsidRDefault="00E1139C" w:rsidP="00576A3F">
      <w:pPr>
        <w:ind w:left="1440"/>
        <w:rPr>
          <w:rFonts w:ascii="Times" w:eastAsia="Times New Roman" w:hAnsi="Times" w:cs="Times New Roman"/>
          <w:sz w:val="20"/>
          <w:szCs w:val="20"/>
        </w:rPr>
      </w:pPr>
    </w:p>
    <w:p w14:paraId="438F4F3B" w14:textId="77777777" w:rsidR="00E1139C" w:rsidRDefault="00E1139C" w:rsidP="00576A3F">
      <w:pPr>
        <w:ind w:left="1440"/>
        <w:rPr>
          <w:rFonts w:ascii="Times" w:eastAsia="Times New Roman" w:hAnsi="Times" w:cs="Times New Roman"/>
          <w:sz w:val="20"/>
          <w:szCs w:val="20"/>
        </w:rPr>
      </w:pPr>
    </w:p>
    <w:p w14:paraId="0663E4CD" w14:textId="77777777" w:rsidR="00E1139C" w:rsidRDefault="00E1139C" w:rsidP="00576A3F">
      <w:pPr>
        <w:ind w:left="1440"/>
        <w:rPr>
          <w:rFonts w:ascii="Times" w:eastAsia="Times New Roman" w:hAnsi="Times" w:cs="Times New Roman"/>
          <w:sz w:val="20"/>
          <w:szCs w:val="20"/>
        </w:rPr>
      </w:pPr>
    </w:p>
    <w:p w14:paraId="45F3EE2C" w14:textId="77777777" w:rsidR="00E1139C" w:rsidRPr="00820BD9" w:rsidRDefault="00E1139C" w:rsidP="00576A3F">
      <w:pPr>
        <w:ind w:left="1440"/>
        <w:jc w:val="center"/>
        <w:rPr>
          <w:rFonts w:ascii="Times" w:eastAsia="Times New Roman" w:hAnsi="Times" w:cs="Times New Roman"/>
          <w:b/>
          <w:sz w:val="28"/>
          <w:szCs w:val="28"/>
        </w:rPr>
      </w:pPr>
      <w:r w:rsidRPr="00494F28">
        <w:rPr>
          <w:rFonts w:ascii="Times" w:eastAsia="Times New Roman" w:hAnsi="Times" w:cs="Times New Roman"/>
          <w:b/>
          <w:sz w:val="28"/>
          <w:szCs w:val="28"/>
        </w:rPr>
        <w:t xml:space="preserve">HOUSE BILL No. </w:t>
      </w:r>
      <w:r w:rsidRPr="00820BD9">
        <w:rPr>
          <w:rFonts w:ascii="Times" w:eastAsia="Times New Roman" w:hAnsi="Times" w:cs="Times New Roman"/>
          <w:b/>
          <w:sz w:val="28"/>
          <w:szCs w:val="28"/>
        </w:rPr>
        <w:t>XXXX</w:t>
      </w:r>
    </w:p>
    <w:p w14:paraId="0B5195E7" w14:textId="77777777" w:rsidR="00E1139C" w:rsidRDefault="00E1139C" w:rsidP="00576A3F">
      <w:pPr>
        <w:ind w:left="1440"/>
        <w:rPr>
          <w:rFonts w:ascii="Times" w:eastAsia="Times New Roman" w:hAnsi="Times" w:cs="Times New Roman"/>
          <w:sz w:val="20"/>
          <w:szCs w:val="20"/>
        </w:rPr>
      </w:pPr>
    </w:p>
    <w:p w14:paraId="53F077CA" w14:textId="706AEFBA" w:rsidR="00E1139C" w:rsidRPr="00D62F48" w:rsidRDefault="00E1139C" w:rsidP="00576A3F">
      <w:pPr>
        <w:ind w:left="1440" w:firstLine="720"/>
        <w:rPr>
          <w:rFonts w:ascii="Times" w:eastAsia="Times New Roman" w:hAnsi="Times" w:cs="Times New Roman"/>
          <w:sz w:val="22"/>
          <w:szCs w:val="22"/>
        </w:rPr>
      </w:pPr>
      <w:r w:rsidRPr="00D62F48">
        <w:rPr>
          <w:rFonts w:ascii="Times" w:eastAsia="Times New Roman" w:hAnsi="Times" w:cs="Times New Roman"/>
          <w:sz w:val="22"/>
          <w:szCs w:val="22"/>
        </w:rPr>
        <w:t>A BILL FOR AN ACT to amend the Indiana Code concerning insurance</w:t>
      </w:r>
    </w:p>
    <w:p w14:paraId="092FA2B3" w14:textId="77777777" w:rsidR="00E1139C" w:rsidRPr="00D62F48" w:rsidRDefault="00E1139C" w:rsidP="00576A3F">
      <w:pPr>
        <w:ind w:left="1440"/>
        <w:rPr>
          <w:rFonts w:ascii="Times" w:eastAsia="Times New Roman" w:hAnsi="Times" w:cs="Times New Roman"/>
          <w:sz w:val="22"/>
          <w:szCs w:val="22"/>
        </w:rPr>
      </w:pPr>
    </w:p>
    <w:p w14:paraId="038153FF" w14:textId="77777777" w:rsidR="00E1139C" w:rsidRPr="00D62F48" w:rsidRDefault="00E1139C" w:rsidP="00576A3F">
      <w:pPr>
        <w:ind w:left="1440"/>
        <w:jc w:val="center"/>
        <w:rPr>
          <w:rFonts w:ascii="Times" w:eastAsia="Times New Roman" w:hAnsi="Times" w:cs="Times New Roman"/>
          <w:sz w:val="22"/>
          <w:szCs w:val="22"/>
        </w:rPr>
      </w:pPr>
    </w:p>
    <w:p w14:paraId="00A9B273" w14:textId="0C1DC9F6" w:rsidR="00E1139C" w:rsidRPr="00D62F48" w:rsidRDefault="00E1139C" w:rsidP="00576A3F">
      <w:pPr>
        <w:ind w:left="1440" w:firstLine="720"/>
        <w:rPr>
          <w:rFonts w:ascii="Times" w:eastAsia="Times New Roman" w:hAnsi="Times" w:cs="Times New Roman"/>
          <w:i/>
          <w:sz w:val="22"/>
          <w:szCs w:val="22"/>
        </w:rPr>
      </w:pPr>
      <w:r w:rsidRPr="00D62F48">
        <w:rPr>
          <w:rFonts w:ascii="Times" w:eastAsia="Times New Roman" w:hAnsi="Times" w:cs="Times New Roman"/>
          <w:i/>
          <w:sz w:val="22"/>
          <w:szCs w:val="22"/>
        </w:rPr>
        <w:t>Be it enacted by the General Assembly of the State of Indiana:</w:t>
      </w:r>
    </w:p>
    <w:p w14:paraId="4D88F786" w14:textId="51AB19BE" w:rsidR="00796D45" w:rsidRDefault="00796D45" w:rsidP="005F4C5E">
      <w:pPr>
        <w:rPr>
          <w:rFonts w:ascii="Times" w:eastAsia="Times New Roman" w:hAnsi="Times" w:cs="Times New Roman"/>
          <w:b/>
          <w:sz w:val="22"/>
          <w:szCs w:val="22"/>
        </w:rPr>
      </w:pPr>
    </w:p>
    <w:p w14:paraId="48E84DEA" w14:textId="33171BBC" w:rsidR="00F6395C" w:rsidRDefault="00F6395C" w:rsidP="00F6395C">
      <w:pPr>
        <w:ind w:left="1440" w:firstLine="720"/>
        <w:rPr>
          <w:rFonts w:ascii="Times" w:eastAsia="Times New Roman" w:hAnsi="Times" w:cs="Times New Roman"/>
          <w:b/>
          <w:sz w:val="22"/>
          <w:szCs w:val="22"/>
        </w:rPr>
      </w:pPr>
      <w:r w:rsidRPr="00D62F48">
        <w:rPr>
          <w:rFonts w:ascii="Times" w:eastAsia="Times New Roman" w:hAnsi="Times" w:cs="Times New Roman"/>
          <w:sz w:val="22"/>
          <w:szCs w:val="22"/>
        </w:rPr>
        <w:t>SECTION</w:t>
      </w:r>
      <w:r w:rsidR="005F4C5E">
        <w:rPr>
          <w:rFonts w:ascii="Times" w:eastAsia="Times New Roman" w:hAnsi="Times" w:cs="Times New Roman"/>
          <w:sz w:val="22"/>
          <w:szCs w:val="22"/>
        </w:rPr>
        <w:t xml:space="preserve"> 1</w:t>
      </w:r>
      <w:r>
        <w:rPr>
          <w:rFonts w:ascii="Times" w:eastAsia="Times New Roman" w:hAnsi="Times" w:cs="Times New Roman"/>
          <w:sz w:val="22"/>
          <w:szCs w:val="22"/>
        </w:rPr>
        <w:t>.</w:t>
      </w:r>
      <w:r w:rsidR="00966932">
        <w:rPr>
          <w:rFonts w:ascii="Times" w:eastAsia="Times New Roman" w:hAnsi="Times" w:cs="Times New Roman"/>
          <w:sz w:val="22"/>
          <w:szCs w:val="22"/>
        </w:rPr>
        <w:t xml:space="preserve"> IC 27-8-5-15.9</w:t>
      </w:r>
      <w:r w:rsidRPr="00D62F48">
        <w:rPr>
          <w:rFonts w:ascii="Times" w:eastAsia="Times New Roman" w:hAnsi="Times" w:cs="Times New Roman"/>
          <w:sz w:val="22"/>
          <w:szCs w:val="22"/>
        </w:rPr>
        <w:t xml:space="preserve"> IS ADDED TO THE INDIANA CODE AS A </w:t>
      </w:r>
      <w:r w:rsidRPr="00D62F48">
        <w:rPr>
          <w:rFonts w:ascii="Times" w:eastAsia="Times New Roman" w:hAnsi="Times" w:cs="Times New Roman"/>
          <w:b/>
          <w:sz w:val="22"/>
          <w:szCs w:val="22"/>
        </w:rPr>
        <w:t xml:space="preserve">NEW </w:t>
      </w:r>
      <w:r w:rsidRPr="00D62F48">
        <w:rPr>
          <w:rFonts w:ascii="Times" w:eastAsia="Times New Roman" w:hAnsi="Times" w:cs="Times New Roman"/>
          <w:sz w:val="22"/>
          <w:szCs w:val="22"/>
        </w:rPr>
        <w:t>SECTION TO READ AS FOLLOWS [EFFECTIVE JULY 1, 2019]:</w:t>
      </w:r>
      <w:r>
        <w:rPr>
          <w:rFonts w:ascii="Times" w:eastAsia="Times New Roman" w:hAnsi="Times" w:cs="Times New Roman"/>
          <w:sz w:val="22"/>
          <w:szCs w:val="22"/>
        </w:rPr>
        <w:t xml:space="preserve"> </w:t>
      </w:r>
      <w:r w:rsidR="00966932">
        <w:rPr>
          <w:rFonts w:ascii="Times" w:eastAsia="Times New Roman" w:hAnsi="Times" w:cs="Times New Roman"/>
          <w:b/>
          <w:sz w:val="22"/>
          <w:szCs w:val="22"/>
        </w:rPr>
        <w:t>Sec. 15.9</w:t>
      </w:r>
      <w:r>
        <w:rPr>
          <w:rFonts w:ascii="Times" w:eastAsia="Times New Roman" w:hAnsi="Times" w:cs="Times New Roman"/>
          <w:b/>
          <w:sz w:val="22"/>
          <w:szCs w:val="22"/>
        </w:rPr>
        <w:t>.</w:t>
      </w:r>
      <w:r w:rsidR="00966932">
        <w:rPr>
          <w:rFonts w:ascii="Times" w:eastAsia="Times New Roman" w:hAnsi="Times" w:cs="Times New Roman"/>
          <w:b/>
          <w:sz w:val="22"/>
          <w:szCs w:val="22"/>
        </w:rPr>
        <w:t xml:space="preserve"> (a) </w:t>
      </w:r>
      <w:r w:rsidR="00966932" w:rsidRPr="00966932">
        <w:rPr>
          <w:rFonts w:ascii="Times" w:eastAsia="Times New Roman" w:hAnsi="Times" w:cs="Times New Roman"/>
          <w:b/>
          <w:sz w:val="22"/>
          <w:szCs w:val="22"/>
        </w:rPr>
        <w:t xml:space="preserve">The </w:t>
      </w:r>
      <w:r w:rsidR="00966932">
        <w:rPr>
          <w:rFonts w:ascii="Times" w:eastAsia="Times New Roman" w:hAnsi="Times" w:cs="Times New Roman"/>
          <w:b/>
          <w:sz w:val="22"/>
          <w:szCs w:val="22"/>
        </w:rPr>
        <w:t>department</w:t>
      </w:r>
      <w:r w:rsidR="00966932" w:rsidRPr="00966932">
        <w:rPr>
          <w:rFonts w:ascii="Times" w:eastAsia="Times New Roman" w:hAnsi="Times" w:cs="Times New Roman"/>
          <w:b/>
          <w:sz w:val="22"/>
          <w:szCs w:val="22"/>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40649373" w14:textId="2D0CD18B" w:rsidR="003A728E" w:rsidRPr="003A728E" w:rsidRDefault="003A728E" w:rsidP="003A728E">
      <w:pPr>
        <w:ind w:left="2160"/>
        <w:rPr>
          <w:rFonts w:ascii="Times" w:eastAsia="Times New Roman" w:hAnsi="Times" w:cs="Times New Roman"/>
          <w:b/>
          <w:sz w:val="22"/>
          <w:szCs w:val="22"/>
        </w:rPr>
      </w:pPr>
      <w:r>
        <w:rPr>
          <w:rFonts w:ascii="Times" w:eastAsia="Times New Roman" w:hAnsi="Times" w:cs="Times New Roman"/>
          <w:b/>
          <w:sz w:val="22"/>
          <w:szCs w:val="22"/>
        </w:rPr>
        <w:t xml:space="preserve">(1) </w:t>
      </w:r>
      <w:r w:rsidRPr="003A728E">
        <w:rPr>
          <w:rFonts w:ascii="Times" w:eastAsia="Times New Roman" w:hAnsi="Times" w:cs="Times New Roman"/>
          <w:b/>
          <w:sz w:val="22"/>
          <w:szCs w:val="22"/>
        </w:rPr>
        <w:t xml:space="preserve">Proactively ensuring compliance by insurers that issue </w:t>
      </w:r>
      <w:r w:rsidR="004745AC">
        <w:rPr>
          <w:rFonts w:ascii="Times" w:eastAsia="Times New Roman" w:hAnsi="Times" w:cs="Times New Roman"/>
          <w:b/>
          <w:sz w:val="22"/>
          <w:szCs w:val="22"/>
        </w:rPr>
        <w:t>policies</w:t>
      </w:r>
      <w:r w:rsidR="004745AC" w:rsidRPr="00E165AD">
        <w:rPr>
          <w:rFonts w:ascii="Times" w:eastAsia="Times New Roman" w:hAnsi="Times" w:cs="Times New Roman"/>
          <w:b/>
          <w:sz w:val="22"/>
          <w:szCs w:val="22"/>
        </w:rPr>
        <w:t xml:space="preserve"> of </w:t>
      </w:r>
      <w:r w:rsidR="004745AC">
        <w:rPr>
          <w:rFonts w:ascii="Times" w:eastAsia="Times New Roman" w:hAnsi="Times" w:cs="Times New Roman"/>
          <w:b/>
          <w:sz w:val="22"/>
          <w:szCs w:val="22"/>
        </w:rPr>
        <w:t xml:space="preserve">individual or group </w:t>
      </w:r>
      <w:r w:rsidR="004745AC" w:rsidRPr="00E165AD">
        <w:rPr>
          <w:rFonts w:ascii="Times" w:eastAsia="Times New Roman" w:hAnsi="Times" w:cs="Times New Roman"/>
          <w:b/>
          <w:sz w:val="22"/>
          <w:szCs w:val="22"/>
        </w:rPr>
        <w:t>accident and sickness</w:t>
      </w:r>
      <w:r w:rsidR="004745AC">
        <w:rPr>
          <w:rFonts w:ascii="Times" w:eastAsia="Times New Roman" w:hAnsi="Times" w:cs="Times New Roman"/>
          <w:b/>
          <w:sz w:val="22"/>
          <w:szCs w:val="22"/>
        </w:rPr>
        <w:t xml:space="preserve"> insurance that provide</w:t>
      </w:r>
      <w:r w:rsidR="004745AC" w:rsidRPr="00E165AD">
        <w:rPr>
          <w:rFonts w:ascii="Times" w:eastAsia="Times New Roman" w:hAnsi="Times" w:cs="Times New Roman"/>
          <w:b/>
          <w:sz w:val="22"/>
          <w:szCs w:val="22"/>
        </w:rPr>
        <w:t xml:space="preserve"> coverage of</w:t>
      </w:r>
      <w:r w:rsidR="004745AC">
        <w:rPr>
          <w:rFonts w:ascii="Times" w:eastAsia="Times New Roman" w:hAnsi="Times" w:cs="Times New Roman"/>
          <w:b/>
          <w:sz w:val="22"/>
          <w:szCs w:val="22"/>
        </w:rPr>
        <w:t xml:space="preserve"> mental illness or substance abuse benefits</w:t>
      </w:r>
      <w:r w:rsidRPr="003A728E">
        <w:rPr>
          <w:rFonts w:ascii="Times" w:eastAsia="Times New Roman" w:hAnsi="Times" w:cs="Times New Roman"/>
          <w:b/>
          <w:sz w:val="22"/>
          <w:szCs w:val="22"/>
        </w:rPr>
        <w:t>.</w:t>
      </w:r>
    </w:p>
    <w:p w14:paraId="6D7988FA" w14:textId="20FC18DA" w:rsidR="003A728E" w:rsidRPr="003A728E" w:rsidRDefault="004745AC" w:rsidP="003A728E">
      <w:pPr>
        <w:ind w:left="2160"/>
        <w:rPr>
          <w:rFonts w:ascii="Times" w:eastAsia="Times New Roman" w:hAnsi="Times" w:cs="Times New Roman"/>
          <w:b/>
          <w:sz w:val="22"/>
          <w:szCs w:val="22"/>
        </w:rPr>
      </w:pPr>
      <w:r>
        <w:rPr>
          <w:rFonts w:ascii="Times" w:eastAsia="Times New Roman" w:hAnsi="Times" w:cs="Times New Roman"/>
          <w:b/>
          <w:sz w:val="22"/>
          <w:szCs w:val="22"/>
        </w:rPr>
        <w:t xml:space="preserve">(2) </w:t>
      </w:r>
      <w:r w:rsidR="003A728E" w:rsidRPr="003A728E">
        <w:rPr>
          <w:rFonts w:ascii="Times" w:eastAsia="Times New Roman" w:hAnsi="Times" w:cs="Times New Roman"/>
          <w:b/>
          <w:sz w:val="22"/>
          <w:szCs w:val="22"/>
        </w:rPr>
        <w:t xml:space="preserve">Evaluating all consumer or provider complaints regarding mental </w:t>
      </w:r>
      <w:r w:rsidR="00527A8F">
        <w:rPr>
          <w:rFonts w:ascii="Times" w:eastAsia="Times New Roman" w:hAnsi="Times" w:cs="Times New Roman"/>
          <w:b/>
          <w:sz w:val="22"/>
          <w:szCs w:val="22"/>
        </w:rPr>
        <w:t>illness</w:t>
      </w:r>
      <w:r w:rsidR="003A728E" w:rsidRPr="003A728E">
        <w:rPr>
          <w:rFonts w:ascii="Times" w:eastAsia="Times New Roman" w:hAnsi="Times" w:cs="Times New Roman"/>
          <w:b/>
          <w:sz w:val="22"/>
          <w:szCs w:val="22"/>
        </w:rPr>
        <w:t xml:space="preserve"> and substance </w:t>
      </w:r>
      <w:r w:rsidR="00527A8F">
        <w:rPr>
          <w:rFonts w:ascii="Times" w:eastAsia="Times New Roman" w:hAnsi="Times" w:cs="Times New Roman"/>
          <w:b/>
          <w:sz w:val="22"/>
          <w:szCs w:val="22"/>
        </w:rPr>
        <w:t>abuse</w:t>
      </w:r>
      <w:r w:rsidR="003A728E" w:rsidRPr="003A728E">
        <w:rPr>
          <w:rFonts w:ascii="Times" w:eastAsia="Times New Roman" w:hAnsi="Times" w:cs="Times New Roman"/>
          <w:b/>
          <w:sz w:val="22"/>
          <w:szCs w:val="22"/>
        </w:rPr>
        <w:t xml:space="preserve"> coverage for possible parity violations.</w:t>
      </w:r>
    </w:p>
    <w:p w14:paraId="6A88D5BB" w14:textId="5499EF0E" w:rsidR="003A728E" w:rsidRPr="003A728E" w:rsidRDefault="004745AC" w:rsidP="003A728E">
      <w:pPr>
        <w:ind w:left="2160"/>
        <w:rPr>
          <w:rFonts w:ascii="Times" w:eastAsia="Times New Roman" w:hAnsi="Times" w:cs="Times New Roman"/>
          <w:b/>
          <w:sz w:val="22"/>
          <w:szCs w:val="22"/>
        </w:rPr>
      </w:pPr>
      <w:r>
        <w:rPr>
          <w:rFonts w:ascii="Times" w:eastAsia="Times New Roman" w:hAnsi="Times" w:cs="Times New Roman"/>
          <w:b/>
          <w:sz w:val="22"/>
          <w:szCs w:val="22"/>
        </w:rPr>
        <w:t>(3</w:t>
      </w:r>
      <w:r w:rsidR="003A728E">
        <w:rPr>
          <w:rFonts w:ascii="Times" w:eastAsia="Times New Roman" w:hAnsi="Times" w:cs="Times New Roman"/>
          <w:b/>
          <w:sz w:val="22"/>
          <w:szCs w:val="22"/>
        </w:rPr>
        <w:t xml:space="preserve">) </w:t>
      </w:r>
      <w:r w:rsidR="003A728E" w:rsidRPr="003A728E">
        <w:rPr>
          <w:rFonts w:ascii="Times" w:eastAsia="Times New Roman" w:hAnsi="Times" w:cs="Times New Roman"/>
          <w:b/>
          <w:sz w:val="22"/>
          <w:szCs w:val="22"/>
        </w:rPr>
        <w:t xml:space="preserve">Performing parity compliance market conduct examinations of insurers that </w:t>
      </w:r>
      <w:r w:rsidR="00724C86">
        <w:rPr>
          <w:rFonts w:ascii="Times" w:eastAsia="Times New Roman" w:hAnsi="Times" w:cs="Times New Roman"/>
          <w:b/>
          <w:sz w:val="22"/>
          <w:szCs w:val="22"/>
        </w:rPr>
        <w:t>issue</w:t>
      </w:r>
      <w:r w:rsidR="003A728E" w:rsidRPr="003A728E">
        <w:rPr>
          <w:rFonts w:ascii="Times" w:eastAsia="Times New Roman" w:hAnsi="Times" w:cs="Times New Roman"/>
          <w:b/>
          <w:sz w:val="22"/>
          <w:szCs w:val="22"/>
        </w:rPr>
        <w:t xml:space="preserve"> </w:t>
      </w:r>
      <w:r w:rsidR="00724C86">
        <w:rPr>
          <w:rFonts w:ascii="Times" w:eastAsia="Times New Roman" w:hAnsi="Times" w:cs="Times New Roman"/>
          <w:b/>
          <w:sz w:val="22"/>
          <w:szCs w:val="22"/>
        </w:rPr>
        <w:t>policies</w:t>
      </w:r>
      <w:r w:rsidR="00724C86" w:rsidRPr="00E165AD">
        <w:rPr>
          <w:rFonts w:ascii="Times" w:eastAsia="Times New Roman" w:hAnsi="Times" w:cs="Times New Roman"/>
          <w:b/>
          <w:sz w:val="22"/>
          <w:szCs w:val="22"/>
        </w:rPr>
        <w:t xml:space="preserve"> of </w:t>
      </w:r>
      <w:r w:rsidR="00724C86">
        <w:rPr>
          <w:rFonts w:ascii="Times" w:eastAsia="Times New Roman" w:hAnsi="Times" w:cs="Times New Roman"/>
          <w:b/>
          <w:sz w:val="22"/>
          <w:szCs w:val="22"/>
        </w:rPr>
        <w:t xml:space="preserve">individual or group </w:t>
      </w:r>
      <w:r w:rsidR="00724C86" w:rsidRPr="00E165AD">
        <w:rPr>
          <w:rFonts w:ascii="Times" w:eastAsia="Times New Roman" w:hAnsi="Times" w:cs="Times New Roman"/>
          <w:b/>
          <w:sz w:val="22"/>
          <w:szCs w:val="22"/>
        </w:rPr>
        <w:t>accident and sickness</w:t>
      </w:r>
      <w:r w:rsidR="00724C86">
        <w:rPr>
          <w:rFonts w:ascii="Times" w:eastAsia="Times New Roman" w:hAnsi="Times" w:cs="Times New Roman"/>
          <w:b/>
          <w:sz w:val="22"/>
          <w:szCs w:val="22"/>
        </w:rPr>
        <w:t xml:space="preserve"> insurance that provide</w:t>
      </w:r>
      <w:r w:rsidR="00724C86" w:rsidRPr="00E165AD">
        <w:rPr>
          <w:rFonts w:ascii="Times" w:eastAsia="Times New Roman" w:hAnsi="Times" w:cs="Times New Roman"/>
          <w:b/>
          <w:sz w:val="22"/>
          <w:szCs w:val="22"/>
        </w:rPr>
        <w:t xml:space="preserve"> coverage of</w:t>
      </w:r>
      <w:r w:rsidR="00724C86">
        <w:rPr>
          <w:rFonts w:ascii="Times" w:eastAsia="Times New Roman" w:hAnsi="Times" w:cs="Times New Roman"/>
          <w:b/>
          <w:sz w:val="22"/>
          <w:szCs w:val="22"/>
        </w:rPr>
        <w:t xml:space="preserve"> mental illness or substance abuse benefits</w:t>
      </w:r>
      <w:r w:rsidR="003A728E" w:rsidRPr="003A728E">
        <w:rPr>
          <w:rFonts w:ascii="Times" w:eastAsia="Times New Roman" w:hAnsi="Times" w:cs="Times New Roman"/>
          <w:b/>
          <w:sz w:val="22"/>
          <w:szCs w:val="22"/>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1E7C4AF7" w14:textId="1C5C9111" w:rsidR="003A728E" w:rsidRPr="003A728E" w:rsidRDefault="004745AC" w:rsidP="003A728E">
      <w:pPr>
        <w:ind w:left="2160"/>
        <w:rPr>
          <w:rFonts w:ascii="Times" w:eastAsia="Times New Roman" w:hAnsi="Times" w:cs="Times New Roman"/>
          <w:b/>
          <w:sz w:val="22"/>
          <w:szCs w:val="22"/>
        </w:rPr>
      </w:pPr>
      <w:r>
        <w:rPr>
          <w:rFonts w:ascii="Times" w:eastAsia="Times New Roman" w:hAnsi="Times" w:cs="Times New Roman"/>
          <w:b/>
          <w:sz w:val="22"/>
          <w:szCs w:val="22"/>
        </w:rPr>
        <w:t>(4</w:t>
      </w:r>
      <w:r w:rsidR="003A728E">
        <w:rPr>
          <w:rFonts w:ascii="Times" w:eastAsia="Times New Roman" w:hAnsi="Times" w:cs="Times New Roman"/>
          <w:b/>
          <w:sz w:val="22"/>
          <w:szCs w:val="22"/>
        </w:rPr>
        <w:t xml:space="preserve">) </w:t>
      </w:r>
      <w:r w:rsidR="003A728E" w:rsidRPr="003A728E">
        <w:rPr>
          <w:rFonts w:ascii="Times" w:eastAsia="Times New Roman" w:hAnsi="Times" w:cs="Times New Roman"/>
          <w:b/>
          <w:sz w:val="22"/>
          <w:szCs w:val="22"/>
        </w:rPr>
        <w:t xml:space="preserve">Requesting that insurers submit comparative analyses during the form review process demonstrating how they design and apply nonquantitative treatment limitations, both as written and in operation, for mental </w:t>
      </w:r>
      <w:r w:rsidR="004E6AB5">
        <w:rPr>
          <w:rFonts w:ascii="Times" w:eastAsia="Times New Roman" w:hAnsi="Times" w:cs="Times New Roman"/>
          <w:b/>
          <w:sz w:val="22"/>
          <w:szCs w:val="22"/>
        </w:rPr>
        <w:t>illness</w:t>
      </w:r>
      <w:r w:rsidR="003A728E" w:rsidRPr="003A728E">
        <w:rPr>
          <w:rFonts w:ascii="Times" w:eastAsia="Times New Roman" w:hAnsi="Times" w:cs="Times New Roman"/>
          <w:b/>
          <w:sz w:val="22"/>
          <w:szCs w:val="22"/>
        </w:rPr>
        <w:t xml:space="preserve"> and substance </w:t>
      </w:r>
      <w:r w:rsidR="004E6AB5">
        <w:rPr>
          <w:rFonts w:ascii="Times" w:eastAsia="Times New Roman" w:hAnsi="Times" w:cs="Times New Roman"/>
          <w:b/>
          <w:sz w:val="22"/>
          <w:szCs w:val="22"/>
        </w:rPr>
        <w:t>abuse</w:t>
      </w:r>
      <w:r w:rsidR="003A728E" w:rsidRPr="003A728E">
        <w:rPr>
          <w:rFonts w:ascii="Times" w:eastAsia="Times New Roman" w:hAnsi="Times" w:cs="Times New Roman"/>
          <w:b/>
          <w:sz w:val="22"/>
          <w:szCs w:val="22"/>
        </w:rPr>
        <w:t xml:space="preserve"> benefits as compared to how they design and apply nonquantitative treatment limitations, as written and in operation, for medical and surgical benefits.</w:t>
      </w:r>
    </w:p>
    <w:p w14:paraId="2154AC04" w14:textId="1E4CE083" w:rsidR="003A728E" w:rsidRDefault="004745AC" w:rsidP="003A728E">
      <w:pPr>
        <w:ind w:left="2160"/>
        <w:rPr>
          <w:rFonts w:ascii="Times" w:eastAsia="Times New Roman" w:hAnsi="Times" w:cs="Times New Roman"/>
          <w:b/>
          <w:sz w:val="22"/>
          <w:szCs w:val="22"/>
        </w:rPr>
      </w:pPr>
      <w:r>
        <w:rPr>
          <w:rFonts w:ascii="Times" w:eastAsia="Times New Roman" w:hAnsi="Times" w:cs="Times New Roman"/>
          <w:b/>
          <w:sz w:val="22"/>
          <w:szCs w:val="22"/>
        </w:rPr>
        <w:t>(5</w:t>
      </w:r>
      <w:r w:rsidR="003A728E">
        <w:rPr>
          <w:rFonts w:ascii="Times" w:eastAsia="Times New Roman" w:hAnsi="Times" w:cs="Times New Roman"/>
          <w:b/>
          <w:sz w:val="22"/>
          <w:szCs w:val="22"/>
        </w:rPr>
        <w:t xml:space="preserve">) </w:t>
      </w:r>
      <w:r w:rsidR="003A728E" w:rsidRPr="003A728E">
        <w:rPr>
          <w:rFonts w:ascii="Times" w:eastAsia="Times New Roman" w:hAnsi="Times" w:cs="Times New Roman"/>
          <w:b/>
          <w:sz w:val="22"/>
          <w:szCs w:val="22"/>
        </w:rPr>
        <w:t xml:space="preserve">The </w:t>
      </w:r>
      <w:r w:rsidR="003A728E">
        <w:rPr>
          <w:rFonts w:ascii="Times" w:eastAsia="Times New Roman" w:hAnsi="Times" w:cs="Times New Roman"/>
          <w:b/>
          <w:sz w:val="22"/>
          <w:szCs w:val="22"/>
        </w:rPr>
        <w:t>department</w:t>
      </w:r>
      <w:r w:rsidR="003A728E" w:rsidRPr="003A728E">
        <w:rPr>
          <w:rFonts w:ascii="Times" w:eastAsia="Times New Roman" w:hAnsi="Times" w:cs="Times New Roman"/>
          <w:b/>
          <w:sz w:val="22"/>
          <w:szCs w:val="22"/>
        </w:rPr>
        <w:t xml:space="preserve"> may adopt rules, </w:t>
      </w:r>
      <w:r w:rsidR="004E6AB5">
        <w:rPr>
          <w:rFonts w:ascii="Times" w:eastAsia="Times New Roman" w:hAnsi="Times" w:cs="Times New Roman"/>
          <w:b/>
          <w:sz w:val="22"/>
          <w:szCs w:val="22"/>
        </w:rPr>
        <w:t xml:space="preserve">as authorized </w:t>
      </w:r>
      <w:r w:rsidR="003A728E" w:rsidRPr="003A728E">
        <w:rPr>
          <w:rFonts w:ascii="Times" w:eastAsia="Times New Roman" w:hAnsi="Times" w:cs="Times New Roman"/>
          <w:b/>
          <w:sz w:val="22"/>
          <w:szCs w:val="22"/>
        </w:rPr>
        <w:t xml:space="preserve">under </w:t>
      </w:r>
      <w:r w:rsidR="004E6AB5" w:rsidRPr="004E6AB5">
        <w:rPr>
          <w:rFonts w:ascii="Times" w:eastAsia="Times New Roman" w:hAnsi="Times" w:cs="Times New Roman"/>
          <w:b/>
          <w:sz w:val="22"/>
          <w:szCs w:val="22"/>
        </w:rPr>
        <w:t>IC 27-1-3-7</w:t>
      </w:r>
      <w:r w:rsidR="003A728E" w:rsidRPr="003A728E">
        <w:rPr>
          <w:rFonts w:ascii="Times" w:eastAsia="Times New Roman" w:hAnsi="Times" w:cs="Times New Roman"/>
          <w:b/>
          <w:sz w:val="22"/>
          <w:szCs w:val="22"/>
        </w:rPr>
        <w:t>, as may be necessary to effectuate any provisions of the Paul Wellstone and Pete Domenici Mental Health Parity and Addiction Equity Act of 2008 that relate to the business of insurance.</w:t>
      </w:r>
    </w:p>
    <w:p w14:paraId="24B2C635" w14:textId="17C7A997" w:rsidR="007762FF" w:rsidRDefault="007762FF" w:rsidP="007762FF">
      <w:pPr>
        <w:ind w:left="1440" w:firstLine="720"/>
        <w:rPr>
          <w:rFonts w:ascii="Times" w:eastAsia="Times New Roman" w:hAnsi="Times" w:cs="Times New Roman"/>
          <w:b/>
          <w:sz w:val="22"/>
          <w:szCs w:val="22"/>
        </w:rPr>
      </w:pPr>
      <w:r>
        <w:rPr>
          <w:rFonts w:ascii="Times" w:eastAsia="Times New Roman" w:hAnsi="Times" w:cs="Times New Roman"/>
          <w:b/>
          <w:sz w:val="22"/>
          <w:szCs w:val="22"/>
        </w:rPr>
        <w:t xml:space="preserve">(b) </w:t>
      </w:r>
      <w:r w:rsidRPr="007762FF">
        <w:rPr>
          <w:rFonts w:ascii="Times" w:eastAsia="Times New Roman" w:hAnsi="Times" w:cs="Times New Roman"/>
          <w:b/>
          <w:sz w:val="22"/>
          <w:szCs w:val="22"/>
        </w:rPr>
        <w:t xml:space="preserve">Not later than </w:t>
      </w:r>
      <w:r w:rsidR="004A65AE">
        <w:rPr>
          <w:rFonts w:ascii="Times" w:eastAsia="Times New Roman" w:hAnsi="Times" w:cs="Times New Roman"/>
          <w:b/>
          <w:sz w:val="22"/>
          <w:szCs w:val="22"/>
        </w:rPr>
        <w:t>March 1, 2020</w:t>
      </w:r>
      <w:r w:rsidRPr="007762FF">
        <w:rPr>
          <w:rFonts w:ascii="Times" w:eastAsia="Times New Roman" w:hAnsi="Times" w:cs="Times New Roman"/>
          <w:b/>
          <w:sz w:val="22"/>
          <w:szCs w:val="22"/>
        </w:rPr>
        <w:t xml:space="preserve">, the </w:t>
      </w:r>
      <w:r>
        <w:rPr>
          <w:rFonts w:ascii="Times" w:eastAsia="Times New Roman" w:hAnsi="Times" w:cs="Times New Roman"/>
          <w:b/>
          <w:sz w:val="22"/>
          <w:szCs w:val="22"/>
        </w:rPr>
        <w:t>department</w:t>
      </w:r>
      <w:r w:rsidRPr="007762FF">
        <w:rPr>
          <w:rFonts w:ascii="Times" w:eastAsia="Times New Roman" w:hAnsi="Times" w:cs="Times New Roman"/>
          <w:b/>
          <w:sz w:val="22"/>
          <w:szCs w:val="22"/>
        </w:rPr>
        <w:t xml:space="preserve"> shall issue a report</w:t>
      </w:r>
      <w:r>
        <w:rPr>
          <w:rFonts w:ascii="Times" w:eastAsia="Times New Roman" w:hAnsi="Times" w:cs="Times New Roman"/>
          <w:b/>
          <w:sz w:val="22"/>
          <w:szCs w:val="22"/>
        </w:rPr>
        <w:t xml:space="preserve"> and provide an educational presentation</w:t>
      </w:r>
      <w:r w:rsidRPr="007762FF">
        <w:rPr>
          <w:rFonts w:ascii="Times" w:eastAsia="Times New Roman" w:hAnsi="Times" w:cs="Times New Roman"/>
          <w:b/>
          <w:sz w:val="22"/>
          <w:szCs w:val="22"/>
        </w:rPr>
        <w:t xml:space="preserve"> to </w:t>
      </w:r>
      <w:r>
        <w:rPr>
          <w:rFonts w:ascii="Times" w:eastAsia="Times New Roman" w:hAnsi="Times" w:cs="Times New Roman"/>
          <w:b/>
          <w:sz w:val="22"/>
          <w:szCs w:val="22"/>
        </w:rPr>
        <w:t xml:space="preserve">the </w:t>
      </w:r>
      <w:r w:rsidR="00A65E22">
        <w:rPr>
          <w:rFonts w:ascii="Times" w:eastAsia="Times New Roman" w:hAnsi="Times" w:cs="Times New Roman"/>
          <w:b/>
          <w:sz w:val="22"/>
          <w:szCs w:val="22"/>
        </w:rPr>
        <w:t>General Assembly; s</w:t>
      </w:r>
      <w:r w:rsidRPr="007762FF">
        <w:rPr>
          <w:rFonts w:ascii="Times" w:eastAsia="Times New Roman" w:hAnsi="Times" w:cs="Times New Roman"/>
          <w:b/>
          <w:sz w:val="22"/>
          <w:szCs w:val="22"/>
        </w:rPr>
        <w:t>uch report and presentation shall:</w:t>
      </w:r>
    </w:p>
    <w:p w14:paraId="6F051B0E" w14:textId="0D26DF58" w:rsidR="00A65E22" w:rsidRPr="00A65E22" w:rsidRDefault="00A65E22" w:rsidP="00A65E22">
      <w:pPr>
        <w:ind w:left="2160"/>
        <w:rPr>
          <w:rFonts w:ascii="Times" w:eastAsia="Times New Roman" w:hAnsi="Times" w:cs="Times New Roman"/>
          <w:b/>
          <w:sz w:val="22"/>
          <w:szCs w:val="22"/>
        </w:rPr>
      </w:pPr>
      <w:r>
        <w:rPr>
          <w:rFonts w:ascii="Times" w:eastAsia="Times New Roman" w:hAnsi="Times" w:cs="Times New Roman"/>
          <w:b/>
          <w:sz w:val="22"/>
          <w:szCs w:val="22"/>
        </w:rPr>
        <w:t xml:space="preserve">(1) </w:t>
      </w:r>
      <w:r w:rsidRPr="00A65E22">
        <w:rPr>
          <w:rFonts w:ascii="Times" w:eastAsia="Times New Roman" w:hAnsi="Times" w:cs="Times New Roman"/>
          <w:b/>
          <w:sz w:val="22"/>
          <w:szCs w:val="22"/>
        </w:rPr>
        <w:t xml:space="preserve">Cover the methodology the </w:t>
      </w:r>
      <w:r w:rsidR="002A6CBB">
        <w:rPr>
          <w:rFonts w:ascii="Times" w:eastAsia="Times New Roman" w:hAnsi="Times" w:cs="Times New Roman"/>
          <w:b/>
          <w:sz w:val="22"/>
          <w:szCs w:val="22"/>
        </w:rPr>
        <w:t>department</w:t>
      </w:r>
      <w:r w:rsidRPr="00A65E22">
        <w:rPr>
          <w:rFonts w:ascii="Times" w:eastAsia="Times New Roman" w:hAnsi="Times" w:cs="Times New Roman"/>
          <w:b/>
          <w:sz w:val="22"/>
          <w:szCs w:val="22"/>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31EBDE06" w14:textId="7E54542B" w:rsidR="00A65E22" w:rsidRPr="00A65E22" w:rsidRDefault="00A65E22" w:rsidP="00A65E22">
      <w:pPr>
        <w:ind w:left="2160"/>
        <w:rPr>
          <w:rFonts w:ascii="Times" w:eastAsia="Times New Roman" w:hAnsi="Times" w:cs="Times New Roman"/>
          <w:b/>
          <w:sz w:val="22"/>
          <w:szCs w:val="22"/>
        </w:rPr>
      </w:pPr>
      <w:r>
        <w:rPr>
          <w:rFonts w:ascii="Times" w:eastAsia="Times New Roman" w:hAnsi="Times" w:cs="Times New Roman"/>
          <w:b/>
          <w:sz w:val="22"/>
          <w:szCs w:val="22"/>
        </w:rPr>
        <w:t xml:space="preserve">(2) </w:t>
      </w:r>
      <w:r w:rsidRPr="00A65E22">
        <w:rPr>
          <w:rFonts w:ascii="Times" w:eastAsia="Times New Roman" w:hAnsi="Times" w:cs="Times New Roman"/>
          <w:b/>
          <w:sz w:val="22"/>
          <w:szCs w:val="22"/>
        </w:rPr>
        <w:t xml:space="preserve">Cover the methodology the </w:t>
      </w:r>
      <w:r w:rsidR="00F55F48">
        <w:rPr>
          <w:rFonts w:ascii="Times" w:eastAsia="Times New Roman" w:hAnsi="Times" w:cs="Times New Roman"/>
          <w:b/>
          <w:sz w:val="22"/>
          <w:szCs w:val="22"/>
        </w:rPr>
        <w:t>department</w:t>
      </w:r>
      <w:bookmarkStart w:id="0" w:name="_GoBack"/>
      <w:bookmarkEnd w:id="0"/>
      <w:r w:rsidRPr="00A65E22">
        <w:rPr>
          <w:rFonts w:ascii="Times" w:eastAsia="Times New Roman" w:hAnsi="Times" w:cs="Times New Roman"/>
          <w:b/>
          <w:sz w:val="22"/>
          <w:szCs w:val="22"/>
        </w:rPr>
        <w:t xml:space="preserve"> is using to check for compliance with </w:t>
      </w:r>
      <w:r>
        <w:rPr>
          <w:rFonts w:ascii="Times" w:eastAsia="Times New Roman" w:hAnsi="Times" w:cs="Times New Roman"/>
          <w:b/>
          <w:sz w:val="22"/>
          <w:szCs w:val="22"/>
        </w:rPr>
        <w:t>IC 27-8-5-15.5 and IC 27-8-5-15.6</w:t>
      </w:r>
      <w:r w:rsidRPr="00A65E22">
        <w:rPr>
          <w:rFonts w:ascii="Times" w:eastAsia="Times New Roman" w:hAnsi="Times" w:cs="Times New Roman"/>
          <w:b/>
          <w:sz w:val="22"/>
          <w:szCs w:val="22"/>
        </w:rPr>
        <w:t>.</w:t>
      </w:r>
    </w:p>
    <w:p w14:paraId="40B1626C" w14:textId="2D0AA78A" w:rsidR="00A65E22" w:rsidRPr="00A65E22" w:rsidRDefault="002A6CBB" w:rsidP="00A65E22">
      <w:pPr>
        <w:ind w:left="2160"/>
        <w:rPr>
          <w:rFonts w:ascii="Times" w:eastAsia="Times New Roman" w:hAnsi="Times" w:cs="Times New Roman"/>
          <w:b/>
          <w:sz w:val="22"/>
          <w:szCs w:val="22"/>
        </w:rPr>
      </w:pPr>
      <w:r>
        <w:rPr>
          <w:rFonts w:ascii="Times" w:eastAsia="Times New Roman" w:hAnsi="Times" w:cs="Times New Roman"/>
          <w:b/>
          <w:sz w:val="22"/>
          <w:szCs w:val="22"/>
        </w:rPr>
        <w:t xml:space="preserve">(3) </w:t>
      </w:r>
      <w:r w:rsidR="00A65E22" w:rsidRPr="00A65E22">
        <w:rPr>
          <w:rFonts w:ascii="Times" w:eastAsia="Times New Roman" w:hAnsi="Times" w:cs="Times New Roman"/>
          <w:b/>
          <w:sz w:val="22"/>
          <w:szCs w:val="22"/>
        </w:rPr>
        <w:t xml:space="preserve">Identify market conduct examinations conducted or completed during the preceding 12-month period regarding compliance with parity in mental </w:t>
      </w:r>
      <w:r>
        <w:rPr>
          <w:rFonts w:ascii="Times" w:eastAsia="Times New Roman" w:hAnsi="Times" w:cs="Times New Roman"/>
          <w:b/>
          <w:sz w:val="22"/>
          <w:szCs w:val="22"/>
        </w:rPr>
        <w:t>illness</w:t>
      </w:r>
      <w:r w:rsidR="00A65E22" w:rsidRPr="00A65E22">
        <w:rPr>
          <w:rFonts w:ascii="Times" w:eastAsia="Times New Roman" w:hAnsi="Times" w:cs="Times New Roman"/>
          <w:b/>
          <w:sz w:val="22"/>
          <w:szCs w:val="22"/>
        </w:rPr>
        <w:t xml:space="preserve"> and substance </w:t>
      </w:r>
      <w:r>
        <w:rPr>
          <w:rFonts w:ascii="Times" w:eastAsia="Times New Roman" w:hAnsi="Times" w:cs="Times New Roman"/>
          <w:b/>
          <w:sz w:val="22"/>
          <w:szCs w:val="22"/>
        </w:rPr>
        <w:t>abuse</w:t>
      </w:r>
      <w:r w:rsidR="00A65E22" w:rsidRPr="00A65E22">
        <w:rPr>
          <w:rFonts w:ascii="Times" w:eastAsia="Times New Roman" w:hAnsi="Times" w:cs="Times New Roman"/>
          <w:b/>
          <w:sz w:val="22"/>
          <w:szCs w:val="22"/>
        </w:rPr>
        <w:t xml:space="preserve"> benefits under state and federal laws and summarize the results of such market conduct examinations. </w:t>
      </w:r>
    </w:p>
    <w:p w14:paraId="7019A5B1" w14:textId="38421F80" w:rsidR="00A65E22" w:rsidRPr="00A65E22" w:rsidRDefault="002A6CBB" w:rsidP="00A65E22">
      <w:pPr>
        <w:ind w:left="2160"/>
        <w:rPr>
          <w:rFonts w:ascii="Times" w:eastAsia="Times New Roman" w:hAnsi="Times" w:cs="Times New Roman"/>
          <w:b/>
          <w:sz w:val="22"/>
          <w:szCs w:val="22"/>
        </w:rPr>
      </w:pPr>
      <w:r>
        <w:rPr>
          <w:rFonts w:ascii="Times" w:eastAsia="Times New Roman" w:hAnsi="Times" w:cs="Times New Roman"/>
          <w:b/>
          <w:sz w:val="22"/>
          <w:szCs w:val="22"/>
        </w:rPr>
        <w:t xml:space="preserve">(4) </w:t>
      </w:r>
      <w:r w:rsidR="00A65E22" w:rsidRPr="00A65E22">
        <w:rPr>
          <w:rFonts w:ascii="Times" w:eastAsia="Times New Roman" w:hAnsi="Times" w:cs="Times New Roman"/>
          <w:b/>
          <w:sz w:val="22"/>
          <w:szCs w:val="22"/>
        </w:rPr>
        <w:t xml:space="preserve">Detail any educational or corrective actions the </w:t>
      </w:r>
      <w:r w:rsidR="002F43F1">
        <w:rPr>
          <w:rFonts w:ascii="Times" w:eastAsia="Times New Roman" w:hAnsi="Times" w:cs="Times New Roman"/>
          <w:b/>
          <w:sz w:val="22"/>
          <w:szCs w:val="22"/>
        </w:rPr>
        <w:t>department</w:t>
      </w:r>
      <w:r w:rsidR="00A65E22" w:rsidRPr="00A65E22">
        <w:rPr>
          <w:rFonts w:ascii="Times" w:eastAsia="Times New Roman" w:hAnsi="Times" w:cs="Times New Roman"/>
          <w:b/>
          <w:sz w:val="22"/>
          <w:szCs w:val="22"/>
        </w:rPr>
        <w:t xml:space="preserve"> has taken to ensure insurer compliance with MHPAEA</w:t>
      </w:r>
      <w:r w:rsidR="002F43F1">
        <w:rPr>
          <w:rFonts w:ascii="Times" w:eastAsia="Times New Roman" w:hAnsi="Times" w:cs="Times New Roman"/>
          <w:b/>
          <w:sz w:val="22"/>
          <w:szCs w:val="22"/>
        </w:rPr>
        <w:t>,</w:t>
      </w:r>
      <w:r w:rsidR="00A65E22" w:rsidRPr="00A65E22">
        <w:rPr>
          <w:rFonts w:ascii="Times" w:eastAsia="Times New Roman" w:hAnsi="Times" w:cs="Times New Roman"/>
          <w:b/>
          <w:sz w:val="22"/>
          <w:szCs w:val="22"/>
        </w:rPr>
        <w:t xml:space="preserve"> </w:t>
      </w:r>
      <w:r w:rsidR="002F43F1">
        <w:rPr>
          <w:rFonts w:ascii="Times" w:eastAsia="Times New Roman" w:hAnsi="Times" w:cs="Times New Roman"/>
          <w:b/>
          <w:sz w:val="22"/>
          <w:szCs w:val="22"/>
        </w:rPr>
        <w:t>IC 27-8-5-15.5, and IC 27-8-5-15.6</w:t>
      </w:r>
      <w:r w:rsidR="00A65E22" w:rsidRPr="00A65E22">
        <w:rPr>
          <w:rFonts w:ascii="Times" w:eastAsia="Times New Roman" w:hAnsi="Times" w:cs="Times New Roman"/>
          <w:b/>
          <w:sz w:val="22"/>
          <w:szCs w:val="22"/>
        </w:rPr>
        <w:t>.</w:t>
      </w:r>
    </w:p>
    <w:p w14:paraId="22F67D0D" w14:textId="13250634" w:rsidR="00A65E22" w:rsidRPr="00A65E22" w:rsidRDefault="002A6CBB" w:rsidP="00A65E22">
      <w:pPr>
        <w:ind w:left="2160"/>
        <w:rPr>
          <w:rFonts w:ascii="Times" w:eastAsia="Times New Roman" w:hAnsi="Times" w:cs="Times New Roman"/>
          <w:b/>
          <w:sz w:val="22"/>
          <w:szCs w:val="22"/>
        </w:rPr>
      </w:pPr>
      <w:r>
        <w:rPr>
          <w:rFonts w:ascii="Times" w:eastAsia="Times New Roman" w:hAnsi="Times" w:cs="Times New Roman"/>
          <w:b/>
          <w:sz w:val="22"/>
          <w:szCs w:val="22"/>
        </w:rPr>
        <w:t xml:space="preserve">(5) </w:t>
      </w:r>
      <w:r w:rsidR="00A65E22" w:rsidRPr="00A65E22">
        <w:rPr>
          <w:rFonts w:ascii="Times" w:eastAsia="Times New Roman" w:hAnsi="Times" w:cs="Times New Roman"/>
          <w:b/>
          <w:sz w:val="22"/>
          <w:szCs w:val="22"/>
        </w:rPr>
        <w:t xml:space="preserve">The report must be written in non-technical, readily understandable language and shall be made available to the public by, among such other means as the </w:t>
      </w:r>
      <w:r w:rsidR="006B7B62">
        <w:rPr>
          <w:rFonts w:ascii="Times" w:eastAsia="Times New Roman" w:hAnsi="Times" w:cs="Times New Roman"/>
          <w:b/>
          <w:sz w:val="22"/>
          <w:szCs w:val="22"/>
        </w:rPr>
        <w:t>department</w:t>
      </w:r>
      <w:r w:rsidR="00A65E22" w:rsidRPr="00A65E22">
        <w:rPr>
          <w:rFonts w:ascii="Times" w:eastAsia="Times New Roman" w:hAnsi="Times" w:cs="Times New Roman"/>
          <w:b/>
          <w:sz w:val="22"/>
          <w:szCs w:val="22"/>
        </w:rPr>
        <w:t xml:space="preserve"> agency finds appropriate, posting the report on the </w:t>
      </w:r>
      <w:r w:rsidR="006B7B62">
        <w:rPr>
          <w:rFonts w:ascii="Times" w:eastAsia="Times New Roman" w:hAnsi="Times" w:cs="Times New Roman"/>
          <w:b/>
          <w:sz w:val="22"/>
          <w:szCs w:val="22"/>
        </w:rPr>
        <w:t>department’s</w:t>
      </w:r>
      <w:r w:rsidR="00A65E22" w:rsidRPr="00A65E22">
        <w:rPr>
          <w:rFonts w:ascii="Times" w:eastAsia="Times New Roman" w:hAnsi="Times" w:cs="Times New Roman"/>
          <w:b/>
          <w:sz w:val="22"/>
          <w:szCs w:val="22"/>
        </w:rPr>
        <w:t xml:space="preserve"> website.</w:t>
      </w:r>
    </w:p>
    <w:p w14:paraId="61C1D6B4" w14:textId="645690DA" w:rsidR="00A65E22" w:rsidRPr="003A728E" w:rsidRDefault="00A65E22" w:rsidP="00A65E22">
      <w:pPr>
        <w:ind w:left="2160"/>
        <w:rPr>
          <w:rFonts w:ascii="Times" w:eastAsia="Times New Roman" w:hAnsi="Times" w:cs="Times New Roman"/>
          <w:b/>
          <w:sz w:val="22"/>
          <w:szCs w:val="22"/>
        </w:rPr>
      </w:pPr>
    </w:p>
    <w:p w14:paraId="780A896F" w14:textId="457F9165" w:rsidR="003A728E" w:rsidRPr="00796D45" w:rsidRDefault="003A728E" w:rsidP="003A728E">
      <w:pPr>
        <w:ind w:left="2160"/>
        <w:rPr>
          <w:rFonts w:ascii="Times" w:eastAsia="Times New Roman" w:hAnsi="Times" w:cs="Times New Roman"/>
          <w:b/>
          <w:sz w:val="22"/>
          <w:szCs w:val="22"/>
        </w:rPr>
      </w:pPr>
    </w:p>
    <w:p w14:paraId="47413514" w14:textId="77777777" w:rsidR="00796D45" w:rsidRPr="00E165AD" w:rsidRDefault="00796D45" w:rsidP="00796D45">
      <w:pPr>
        <w:ind w:left="2880"/>
        <w:rPr>
          <w:rFonts w:ascii="Times" w:eastAsia="Times New Roman" w:hAnsi="Times" w:cs="Times New Roman"/>
          <w:b/>
          <w:sz w:val="22"/>
          <w:szCs w:val="22"/>
        </w:rPr>
      </w:pPr>
    </w:p>
    <w:p w14:paraId="3506BFA9" w14:textId="5EF38943" w:rsidR="00E165AD" w:rsidRPr="00E165AD" w:rsidRDefault="00E165AD" w:rsidP="00E165AD">
      <w:pPr>
        <w:ind w:left="2160"/>
        <w:rPr>
          <w:rFonts w:ascii="Times" w:eastAsia="Times New Roman" w:hAnsi="Times" w:cs="Times New Roman"/>
          <w:b/>
          <w:sz w:val="22"/>
          <w:szCs w:val="22"/>
        </w:rPr>
      </w:pPr>
    </w:p>
    <w:p w14:paraId="6DD99A56" w14:textId="77777777" w:rsidR="00E1139C" w:rsidRDefault="00E1139C" w:rsidP="00E1139C">
      <w:pPr>
        <w:rPr>
          <w:rFonts w:ascii="Times" w:eastAsia="Times New Roman" w:hAnsi="Times" w:cs="Times New Roman"/>
          <w:sz w:val="20"/>
          <w:szCs w:val="20"/>
        </w:rPr>
      </w:pPr>
    </w:p>
    <w:p w14:paraId="517BA0CA" w14:textId="0ED446B8" w:rsidR="00E1139C" w:rsidRPr="005858F4" w:rsidRDefault="00E1139C" w:rsidP="00E1139C">
      <w:pPr>
        <w:rPr>
          <w:rFonts w:ascii="Times" w:eastAsia="Times New Roman" w:hAnsi="Times" w:cs="Times New Roman"/>
          <w:sz w:val="20"/>
          <w:szCs w:val="20"/>
        </w:rPr>
      </w:pPr>
      <w:r>
        <w:rPr>
          <w:rFonts w:ascii="Times" w:eastAsia="Times New Roman" w:hAnsi="Times" w:cs="Times New Roman"/>
          <w:sz w:val="20"/>
          <w:szCs w:val="20"/>
        </w:rPr>
        <w:tab/>
      </w:r>
    </w:p>
    <w:p w14:paraId="257D5B4E" w14:textId="77777777" w:rsidR="00820BD9" w:rsidRPr="00494F28" w:rsidRDefault="00820BD9" w:rsidP="00494F28">
      <w:pPr>
        <w:ind w:left="1440"/>
        <w:rPr>
          <w:rFonts w:ascii="Times" w:eastAsia="Times New Roman" w:hAnsi="Times" w:cs="Times New Roman"/>
          <w:sz w:val="20"/>
          <w:szCs w:val="20"/>
        </w:rPr>
      </w:pPr>
    </w:p>
    <w:p w14:paraId="4699245F" w14:textId="77777777" w:rsidR="00202113" w:rsidRPr="00494F28" w:rsidRDefault="00202113">
      <w:pPr>
        <w:rPr>
          <w:rFonts w:ascii="Times" w:hAnsi="Times"/>
          <w:sz w:val="22"/>
          <w:szCs w:val="22"/>
        </w:rPr>
      </w:pPr>
    </w:p>
    <w:sectPr w:rsidR="00202113" w:rsidRPr="00494F28" w:rsidSect="005C4CB6">
      <w:footerReference w:type="default" r:id="rId8"/>
      <w:headerReference w:type="first" r:id="rId9"/>
      <w:footerReference w:type="firs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C78BD8" w14:textId="77777777" w:rsidR="003D1418" w:rsidRDefault="003D1418" w:rsidP="005C4CB6">
      <w:r>
        <w:separator/>
      </w:r>
    </w:p>
  </w:endnote>
  <w:endnote w:type="continuationSeparator" w:id="0">
    <w:p w14:paraId="2F0819EA" w14:textId="77777777" w:rsidR="003D1418" w:rsidRDefault="003D1418" w:rsidP="005C4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CBB64" w14:textId="606D5D29" w:rsidR="00E52C8A" w:rsidRPr="00E52C8A" w:rsidRDefault="00E52C8A" w:rsidP="00E52C8A">
    <w:pPr>
      <w:pStyle w:val="Footer"/>
    </w:pPr>
    <w:r>
      <w:rPr>
        <w:noProof/>
      </w:rPr>
      <w:drawing>
        <wp:anchor distT="0" distB="0" distL="114300" distR="114300" simplePos="0" relativeHeight="251662336" behindDoc="0" locked="0" layoutInCell="1" allowOverlap="1" wp14:anchorId="5E9BE3D5" wp14:editId="42FA9FD8">
          <wp:simplePos x="0" y="0"/>
          <wp:positionH relativeFrom="column">
            <wp:posOffset>-571500</wp:posOffset>
          </wp:positionH>
          <wp:positionV relativeFrom="paragraph">
            <wp:posOffset>-278765</wp:posOffset>
          </wp:positionV>
          <wp:extent cx="588010" cy="571500"/>
          <wp:effectExtent l="0" t="0" r="0" b="12700"/>
          <wp:wrapTight wrapText="bothSides">
            <wp:wrapPolygon edited="0">
              <wp:start x="0" y="0"/>
              <wp:lineTo x="0" y="21120"/>
              <wp:lineTo x="20527" y="21120"/>
              <wp:lineTo x="2052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8-08-07 10.47.46.png"/>
                  <pic:cNvPicPr/>
                </pic:nvPicPr>
                <pic:blipFill>
                  <a:blip r:embed="rId1">
                    <a:extLst>
                      <a:ext uri="{28A0092B-C50C-407E-A947-70E740481C1C}">
                        <a14:useLocalDpi xmlns:a14="http://schemas.microsoft.com/office/drawing/2010/main" val="0"/>
                      </a:ext>
                    </a:extLst>
                  </a:blip>
                  <a:stretch>
                    <a:fillRect/>
                  </a:stretch>
                </pic:blipFill>
                <pic:spPr>
                  <a:xfrm>
                    <a:off x="0" y="0"/>
                    <a:ext cx="588010" cy="5715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71CDE" w14:textId="45340403" w:rsidR="003D1418" w:rsidRDefault="003D1418">
    <w:pPr>
      <w:pStyle w:val="Footer"/>
    </w:pPr>
    <w:r>
      <w:rPr>
        <w:noProof/>
      </w:rPr>
      <w:drawing>
        <wp:anchor distT="0" distB="0" distL="114300" distR="114300" simplePos="0" relativeHeight="251660288" behindDoc="0" locked="0" layoutInCell="1" allowOverlap="1" wp14:anchorId="5B3AE0EC" wp14:editId="6F3611CC">
          <wp:simplePos x="0" y="0"/>
          <wp:positionH relativeFrom="column">
            <wp:posOffset>-228600</wp:posOffset>
          </wp:positionH>
          <wp:positionV relativeFrom="paragraph">
            <wp:posOffset>-278765</wp:posOffset>
          </wp:positionV>
          <wp:extent cx="588010" cy="571500"/>
          <wp:effectExtent l="0" t="0" r="0" b="12700"/>
          <wp:wrapTight wrapText="bothSides">
            <wp:wrapPolygon edited="0">
              <wp:start x="0" y="0"/>
              <wp:lineTo x="0" y="21120"/>
              <wp:lineTo x="20527" y="21120"/>
              <wp:lineTo x="2052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8-08-07 10.47.46.png"/>
                  <pic:cNvPicPr/>
                </pic:nvPicPr>
                <pic:blipFill>
                  <a:blip r:embed="rId1">
                    <a:extLst>
                      <a:ext uri="{28A0092B-C50C-407E-A947-70E740481C1C}">
                        <a14:useLocalDpi xmlns:a14="http://schemas.microsoft.com/office/drawing/2010/main" val="0"/>
                      </a:ext>
                    </a:extLst>
                  </a:blip>
                  <a:stretch>
                    <a:fillRect/>
                  </a:stretch>
                </pic:blipFill>
                <pic:spPr>
                  <a:xfrm>
                    <a:off x="0" y="0"/>
                    <a:ext cx="588010" cy="5715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BE3ADB" w14:textId="77777777" w:rsidR="003D1418" w:rsidRDefault="003D1418" w:rsidP="005C4CB6">
      <w:r>
        <w:separator/>
      </w:r>
    </w:p>
  </w:footnote>
  <w:footnote w:type="continuationSeparator" w:id="0">
    <w:p w14:paraId="1340A1C4" w14:textId="77777777" w:rsidR="003D1418" w:rsidRDefault="003D1418" w:rsidP="005C4CB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30682" w14:textId="3B86C848" w:rsidR="003D1418" w:rsidRPr="005C4CB6" w:rsidRDefault="003D1418" w:rsidP="005C4CB6">
    <w:pPr>
      <w:pStyle w:val="Header"/>
      <w:tabs>
        <w:tab w:val="left" w:pos="6840"/>
      </w:tabs>
      <w:rPr>
        <w:rFonts w:ascii="Times" w:hAnsi="Times"/>
        <w:sz w:val="22"/>
        <w:szCs w:val="22"/>
      </w:rPr>
    </w:pPr>
    <w:r>
      <w:rPr>
        <w:rFonts w:ascii="Times" w:eastAsia="Times New Roman" w:hAnsi="Times" w:cs="Times New Roman"/>
        <w:noProof/>
        <w:sz w:val="20"/>
        <w:szCs w:val="20"/>
      </w:rPr>
      <mc:AlternateContent>
        <mc:Choice Requires="wps">
          <w:drawing>
            <wp:anchor distT="0" distB="0" distL="114300" distR="114300" simplePos="0" relativeHeight="251659264" behindDoc="0" locked="0" layoutInCell="1" allowOverlap="1" wp14:anchorId="644B0BCB" wp14:editId="067943BE">
              <wp:simplePos x="0" y="0"/>
              <wp:positionH relativeFrom="column">
                <wp:posOffset>1485900</wp:posOffset>
              </wp:positionH>
              <wp:positionV relativeFrom="paragraph">
                <wp:posOffset>342900</wp:posOffset>
              </wp:positionV>
              <wp:extent cx="3314700" cy="0"/>
              <wp:effectExtent l="50800" t="25400" r="63500" b="101600"/>
              <wp:wrapTight wrapText="bothSides">
                <wp:wrapPolygon edited="0">
                  <wp:start x="-166" y="-1"/>
                  <wp:lineTo x="-331" y="-1"/>
                  <wp:lineTo x="-331" y="-1"/>
                  <wp:lineTo x="21848" y="-1"/>
                  <wp:lineTo x="21848" y="-1"/>
                  <wp:lineTo x="-166" y="-1"/>
                </wp:wrapPolygon>
              </wp:wrapTight>
              <wp:docPr id="10" name="Straight Connector 10"/>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27pt" to="378pt,2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" strokeweight="1.25pt">
              <v:shadow on="t" opacity="24903f" mv:blur="40000f" origin=",.5" offset="0,20000emu"/>
              <w10:wrap type="tight"/>
            </v:line>
          </w:pict>
        </mc:Fallback>
      </mc:AlternateContent>
    </w:r>
    <w:r>
      <w:tab/>
      <w:t xml:space="preserve">                                                                                        </w:t>
    </w:r>
    <w:r w:rsidRPr="005C4CB6">
      <w:rPr>
        <w:rFonts w:ascii="Times" w:hAnsi="Times"/>
        <w:sz w:val="22"/>
        <w:szCs w:val="22"/>
      </w:rPr>
      <w:t>Introduced Version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F28"/>
    <w:rsid w:val="00002212"/>
    <w:rsid w:val="00164495"/>
    <w:rsid w:val="00202113"/>
    <w:rsid w:val="0024019D"/>
    <w:rsid w:val="0027659E"/>
    <w:rsid w:val="002A005D"/>
    <w:rsid w:val="002A6CBB"/>
    <w:rsid w:val="002F43F1"/>
    <w:rsid w:val="003872F3"/>
    <w:rsid w:val="003A728E"/>
    <w:rsid w:val="003D1418"/>
    <w:rsid w:val="00407FAD"/>
    <w:rsid w:val="00427402"/>
    <w:rsid w:val="004745AC"/>
    <w:rsid w:val="00494F28"/>
    <w:rsid w:val="004A65AE"/>
    <w:rsid w:val="004E6AB5"/>
    <w:rsid w:val="004F7B07"/>
    <w:rsid w:val="00527A8F"/>
    <w:rsid w:val="0057650F"/>
    <w:rsid w:val="00576A3F"/>
    <w:rsid w:val="005858F4"/>
    <w:rsid w:val="005C4CB6"/>
    <w:rsid w:val="005D7C77"/>
    <w:rsid w:val="005F4C5E"/>
    <w:rsid w:val="006B4DCB"/>
    <w:rsid w:val="006B7B62"/>
    <w:rsid w:val="006C4E35"/>
    <w:rsid w:val="00724C86"/>
    <w:rsid w:val="007762FF"/>
    <w:rsid w:val="00796D45"/>
    <w:rsid w:val="007B20E3"/>
    <w:rsid w:val="00820BD9"/>
    <w:rsid w:val="0084134D"/>
    <w:rsid w:val="008447FC"/>
    <w:rsid w:val="008C72D2"/>
    <w:rsid w:val="00966932"/>
    <w:rsid w:val="00A65E22"/>
    <w:rsid w:val="00A94699"/>
    <w:rsid w:val="00AD56DF"/>
    <w:rsid w:val="00B675B4"/>
    <w:rsid w:val="00BF1EFE"/>
    <w:rsid w:val="00C77C4B"/>
    <w:rsid w:val="00CC743E"/>
    <w:rsid w:val="00CE5A74"/>
    <w:rsid w:val="00D15E3E"/>
    <w:rsid w:val="00D62F48"/>
    <w:rsid w:val="00E1139C"/>
    <w:rsid w:val="00E165AD"/>
    <w:rsid w:val="00E4382E"/>
    <w:rsid w:val="00E52C8A"/>
    <w:rsid w:val="00E67DA4"/>
    <w:rsid w:val="00F53AEC"/>
    <w:rsid w:val="00F55F48"/>
    <w:rsid w:val="00F6395C"/>
    <w:rsid w:val="00FF4E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AA948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4CB6"/>
    <w:pPr>
      <w:tabs>
        <w:tab w:val="center" w:pos="4320"/>
        <w:tab w:val="right" w:pos="8640"/>
      </w:tabs>
    </w:pPr>
  </w:style>
  <w:style w:type="character" w:customStyle="1" w:styleId="HeaderChar">
    <w:name w:val="Header Char"/>
    <w:basedOn w:val="DefaultParagraphFont"/>
    <w:link w:val="Header"/>
    <w:uiPriority w:val="99"/>
    <w:rsid w:val="005C4CB6"/>
  </w:style>
  <w:style w:type="paragraph" w:styleId="Footer">
    <w:name w:val="footer"/>
    <w:basedOn w:val="Normal"/>
    <w:link w:val="FooterChar"/>
    <w:uiPriority w:val="99"/>
    <w:unhideWhenUsed/>
    <w:rsid w:val="005C4CB6"/>
    <w:pPr>
      <w:tabs>
        <w:tab w:val="center" w:pos="4320"/>
        <w:tab w:val="right" w:pos="8640"/>
      </w:tabs>
    </w:pPr>
  </w:style>
  <w:style w:type="character" w:customStyle="1" w:styleId="FooterChar">
    <w:name w:val="Footer Char"/>
    <w:basedOn w:val="DefaultParagraphFont"/>
    <w:link w:val="Footer"/>
    <w:uiPriority w:val="99"/>
    <w:rsid w:val="005C4CB6"/>
  </w:style>
  <w:style w:type="paragraph" w:styleId="BalloonText">
    <w:name w:val="Balloon Text"/>
    <w:basedOn w:val="Normal"/>
    <w:link w:val="BalloonTextChar"/>
    <w:uiPriority w:val="99"/>
    <w:semiHidden/>
    <w:unhideWhenUsed/>
    <w:rsid w:val="003D14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D141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4CB6"/>
    <w:pPr>
      <w:tabs>
        <w:tab w:val="center" w:pos="4320"/>
        <w:tab w:val="right" w:pos="8640"/>
      </w:tabs>
    </w:pPr>
  </w:style>
  <w:style w:type="character" w:customStyle="1" w:styleId="HeaderChar">
    <w:name w:val="Header Char"/>
    <w:basedOn w:val="DefaultParagraphFont"/>
    <w:link w:val="Header"/>
    <w:uiPriority w:val="99"/>
    <w:rsid w:val="005C4CB6"/>
  </w:style>
  <w:style w:type="paragraph" w:styleId="Footer">
    <w:name w:val="footer"/>
    <w:basedOn w:val="Normal"/>
    <w:link w:val="FooterChar"/>
    <w:uiPriority w:val="99"/>
    <w:unhideWhenUsed/>
    <w:rsid w:val="005C4CB6"/>
    <w:pPr>
      <w:tabs>
        <w:tab w:val="center" w:pos="4320"/>
        <w:tab w:val="right" w:pos="8640"/>
      </w:tabs>
    </w:pPr>
  </w:style>
  <w:style w:type="character" w:customStyle="1" w:styleId="FooterChar">
    <w:name w:val="Footer Char"/>
    <w:basedOn w:val="DefaultParagraphFont"/>
    <w:link w:val="Footer"/>
    <w:uiPriority w:val="99"/>
    <w:rsid w:val="005C4CB6"/>
  </w:style>
  <w:style w:type="paragraph" w:styleId="BalloonText">
    <w:name w:val="Balloon Text"/>
    <w:basedOn w:val="Normal"/>
    <w:link w:val="BalloonTextChar"/>
    <w:uiPriority w:val="99"/>
    <w:semiHidden/>
    <w:unhideWhenUsed/>
    <w:rsid w:val="003D14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D141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287015">
      <w:bodyDiv w:val="1"/>
      <w:marLeft w:val="0"/>
      <w:marRight w:val="0"/>
      <w:marTop w:val="0"/>
      <w:marBottom w:val="0"/>
      <w:divBdr>
        <w:top w:val="none" w:sz="0" w:space="0" w:color="auto"/>
        <w:left w:val="none" w:sz="0" w:space="0" w:color="auto"/>
        <w:bottom w:val="none" w:sz="0" w:space="0" w:color="auto"/>
        <w:right w:val="none" w:sz="0" w:space="0" w:color="auto"/>
      </w:divBdr>
    </w:div>
    <w:div w:id="1047339121">
      <w:bodyDiv w:val="1"/>
      <w:marLeft w:val="0"/>
      <w:marRight w:val="0"/>
      <w:marTop w:val="0"/>
      <w:marBottom w:val="0"/>
      <w:divBdr>
        <w:top w:val="none" w:sz="0" w:space="0" w:color="auto"/>
        <w:left w:val="none" w:sz="0" w:space="0" w:color="auto"/>
        <w:bottom w:val="none" w:sz="0" w:space="0" w:color="auto"/>
        <w:right w:val="none" w:sz="0" w:space="0" w:color="auto"/>
      </w:divBdr>
    </w:div>
    <w:div w:id="1348751025">
      <w:bodyDiv w:val="1"/>
      <w:marLeft w:val="0"/>
      <w:marRight w:val="0"/>
      <w:marTop w:val="0"/>
      <w:marBottom w:val="0"/>
      <w:divBdr>
        <w:top w:val="none" w:sz="0" w:space="0" w:color="auto"/>
        <w:left w:val="none" w:sz="0" w:space="0" w:color="auto"/>
        <w:bottom w:val="none" w:sz="0" w:space="0" w:color="auto"/>
        <w:right w:val="none" w:sz="0" w:space="0" w:color="auto"/>
      </w:divBdr>
    </w:div>
    <w:div w:id="14990773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header" Target="header1.xml"/><Relationship Id="rId1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6B7C72B-35D2-9741-AF3A-9508AD1FD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709</Words>
  <Characters>3986</Characters>
  <Application>Microsoft Macintosh Word</Application>
  <DocSecurity>0</DocSecurity>
  <Lines>86</Lines>
  <Paragraphs>30</Paragraphs>
  <ScaleCrop>false</ScaleCrop>
  <Company>Scattergood Foundation</Company>
  <LinksUpToDate>false</LinksUpToDate>
  <CharactersWithSpaces>4665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8</cp:revision>
  <dcterms:created xsi:type="dcterms:W3CDTF">2018-08-07T15:19:00Z</dcterms:created>
  <dcterms:modified xsi:type="dcterms:W3CDTF">2018-09-03T16:46:00Z</dcterms:modified>
</cp:coreProperties>
</file>