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51E50" w14:textId="4968CF1C" w:rsidR="002D51B9" w:rsidRPr="00874A9F" w:rsidRDefault="002D51B9" w:rsidP="002D51B9">
      <w:pPr>
        <w:jc w:val="center"/>
        <w:rPr>
          <w:rFonts w:ascii="Times" w:eastAsia="Times New Roman" w:hAnsi="Times" w:cs="Times New Roman"/>
          <w:b/>
          <w:sz w:val="22"/>
          <w:szCs w:val="22"/>
        </w:rPr>
      </w:pPr>
      <w:r w:rsidRPr="00874A9F">
        <w:rPr>
          <w:rFonts w:ascii="Times" w:eastAsia="Times New Roman" w:hAnsi="Times" w:cs="Times New Roman"/>
          <w:b/>
          <w:sz w:val="22"/>
          <w:szCs w:val="22"/>
        </w:rPr>
        <w:t>HOUSE BILL XXX</w:t>
      </w:r>
    </w:p>
    <w:p w14:paraId="026B3B77" w14:textId="26F7B06E" w:rsidR="00640EB5" w:rsidRPr="00874A9F" w:rsidRDefault="00640EB5" w:rsidP="00640EB5">
      <w:pPr>
        <w:rPr>
          <w:rFonts w:ascii="Times" w:eastAsia="Times New Roman" w:hAnsi="Times" w:cs="Times New Roman"/>
          <w:b/>
          <w:sz w:val="22"/>
          <w:szCs w:val="22"/>
        </w:rPr>
      </w:pPr>
      <w:r w:rsidRPr="00874A9F">
        <w:rPr>
          <w:rFonts w:ascii="Times" w:eastAsia="Times New Roman" w:hAnsi="Times" w:cs="Times New Roman"/>
          <w:b/>
          <w:sz w:val="22"/>
          <w:szCs w:val="22"/>
        </w:rPr>
        <w:t>54TH</w:t>
      </w:r>
      <w:r w:rsidRPr="00640EB5">
        <w:rPr>
          <w:rFonts w:ascii="Times" w:eastAsia="Times New Roman" w:hAnsi="Times" w:cs="Times New Roman"/>
          <w:b/>
          <w:sz w:val="22"/>
          <w:szCs w:val="22"/>
        </w:rPr>
        <w:t xml:space="preserve"> LEGISLATURE - STATE OF </w:t>
      </w:r>
      <w:r w:rsidRPr="00874A9F">
        <w:rPr>
          <w:rFonts w:ascii="Times" w:eastAsia="Times New Roman" w:hAnsi="Times" w:cs="Times New Roman"/>
          <w:b/>
          <w:sz w:val="22"/>
          <w:szCs w:val="22"/>
        </w:rPr>
        <w:t>NEW MEXICO - FIRST SESSION, 2019</w:t>
      </w:r>
    </w:p>
    <w:p w14:paraId="54DE3C50" w14:textId="3C7C876F" w:rsidR="002D51B9"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INTRODUCED BY</w:t>
      </w:r>
    </w:p>
    <w:p w14:paraId="10648BBD" w14:textId="7C51800A" w:rsidR="002D51B9" w:rsidRPr="00640EB5"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____________________</w:t>
      </w:r>
    </w:p>
    <w:p w14:paraId="6FD1791D" w14:textId="77777777" w:rsidR="007906BC" w:rsidRDefault="007906BC">
      <w:pPr>
        <w:rPr>
          <w:rFonts w:ascii="Times" w:hAnsi="Times"/>
          <w:sz w:val="22"/>
          <w:szCs w:val="22"/>
        </w:rPr>
      </w:pPr>
    </w:p>
    <w:p w14:paraId="7ED2C53F" w14:textId="77777777" w:rsidR="00600326" w:rsidRDefault="00600326">
      <w:pPr>
        <w:rPr>
          <w:rFonts w:ascii="Times" w:hAnsi="Times"/>
          <w:sz w:val="22"/>
          <w:szCs w:val="22"/>
        </w:rPr>
      </w:pPr>
    </w:p>
    <w:p w14:paraId="0469B22D" w14:textId="77777777" w:rsidR="00600326" w:rsidRPr="00600326" w:rsidRDefault="00600326" w:rsidP="00600326">
      <w:pPr>
        <w:jc w:val="center"/>
        <w:rPr>
          <w:rFonts w:ascii="Times" w:eastAsia="Times New Roman" w:hAnsi="Times" w:cs="Times New Roman"/>
          <w:sz w:val="22"/>
          <w:szCs w:val="22"/>
        </w:rPr>
      </w:pPr>
      <w:r w:rsidRPr="00600326">
        <w:rPr>
          <w:rFonts w:ascii="Times" w:eastAsia="Times New Roman" w:hAnsi="Times" w:cs="Times New Roman"/>
          <w:sz w:val="22"/>
          <w:szCs w:val="22"/>
        </w:rPr>
        <w:t>FOR THE LEGISLATIVE HEALTH AND HUMAN SERVICES COMMITTEE</w:t>
      </w:r>
    </w:p>
    <w:p w14:paraId="76E5FCC5" w14:textId="77777777" w:rsidR="00600326" w:rsidRDefault="00600326">
      <w:pPr>
        <w:rPr>
          <w:rFonts w:ascii="Times" w:hAnsi="Times"/>
          <w:sz w:val="22"/>
          <w:szCs w:val="22"/>
        </w:rPr>
      </w:pPr>
    </w:p>
    <w:p w14:paraId="387929B1" w14:textId="77777777" w:rsidR="007906BC" w:rsidRDefault="007906BC">
      <w:pPr>
        <w:rPr>
          <w:rFonts w:ascii="Times" w:hAnsi="Times"/>
          <w:sz w:val="22"/>
          <w:szCs w:val="22"/>
        </w:rPr>
      </w:pPr>
    </w:p>
    <w:p w14:paraId="1B413EC6" w14:textId="77777777" w:rsidR="007906BC" w:rsidRDefault="007906BC" w:rsidP="007906BC">
      <w:pPr>
        <w:jc w:val="center"/>
        <w:rPr>
          <w:rFonts w:ascii="Times" w:hAnsi="Times"/>
          <w:sz w:val="22"/>
          <w:szCs w:val="22"/>
        </w:rPr>
      </w:pPr>
      <w:r>
        <w:rPr>
          <w:rFonts w:ascii="Times" w:hAnsi="Times"/>
          <w:sz w:val="22"/>
          <w:szCs w:val="22"/>
        </w:rPr>
        <w:t>AN ACT</w:t>
      </w:r>
    </w:p>
    <w:p w14:paraId="3111F2BE" w14:textId="36224357" w:rsidR="007906BC" w:rsidRDefault="007906BC" w:rsidP="007906BC">
      <w:pPr>
        <w:rPr>
          <w:rFonts w:ascii="Times" w:hAnsi="Times"/>
          <w:sz w:val="22"/>
          <w:szCs w:val="22"/>
        </w:rPr>
      </w:pPr>
      <w:r>
        <w:rPr>
          <w:rFonts w:ascii="Times" w:hAnsi="Times"/>
          <w:sz w:val="22"/>
          <w:szCs w:val="22"/>
        </w:rPr>
        <w:t>RELATING TO HEALTH INSURANCE</w:t>
      </w:r>
      <w:proofErr w:type="gramStart"/>
      <w:r>
        <w:rPr>
          <w:rFonts w:ascii="Times" w:hAnsi="Times"/>
          <w:sz w:val="22"/>
          <w:szCs w:val="22"/>
        </w:rPr>
        <w:t>;</w:t>
      </w:r>
      <w:proofErr w:type="gramEnd"/>
      <w:r>
        <w:rPr>
          <w:rFonts w:ascii="Times" w:hAnsi="Times"/>
          <w:sz w:val="22"/>
          <w:szCs w:val="22"/>
        </w:rPr>
        <w:t xml:space="preserve"> REQUIRING PARITY-COMPLIANCE REPORTS FROM INSURERS, HEALTH MAINTENANCE ORGANIZATIONS, AND NONPROFIT </w:t>
      </w:r>
      <w:r w:rsidR="00D15B92">
        <w:rPr>
          <w:rFonts w:ascii="Times" w:hAnsi="Times"/>
          <w:sz w:val="22"/>
          <w:szCs w:val="22"/>
        </w:rPr>
        <w:t xml:space="preserve">HEALTH CARE </w:t>
      </w:r>
      <w:r>
        <w:rPr>
          <w:rFonts w:ascii="Times" w:hAnsi="Times"/>
          <w:sz w:val="22"/>
          <w:szCs w:val="22"/>
        </w:rPr>
        <w:t>CORPORATIONS.</w:t>
      </w:r>
    </w:p>
    <w:p w14:paraId="189A4170" w14:textId="77777777" w:rsidR="007906BC" w:rsidRDefault="007906BC" w:rsidP="007906BC">
      <w:pPr>
        <w:rPr>
          <w:rFonts w:ascii="Times" w:hAnsi="Times"/>
          <w:sz w:val="22"/>
          <w:szCs w:val="22"/>
        </w:rPr>
      </w:pPr>
    </w:p>
    <w:p w14:paraId="70CD1411" w14:textId="77777777" w:rsidR="007906BC" w:rsidRDefault="007906BC" w:rsidP="007906BC">
      <w:pPr>
        <w:rPr>
          <w:rFonts w:ascii="Times" w:hAnsi="Times"/>
          <w:sz w:val="22"/>
          <w:szCs w:val="22"/>
        </w:rPr>
      </w:pPr>
      <w:r>
        <w:rPr>
          <w:rFonts w:ascii="Times" w:hAnsi="Times"/>
          <w:sz w:val="22"/>
          <w:szCs w:val="22"/>
        </w:rPr>
        <w:t>BE IT ENACTED BY THE LEGISLATURE OF THE STATE OF NEW MEXICO:</w:t>
      </w:r>
    </w:p>
    <w:p w14:paraId="0687BABA" w14:textId="274C45EA" w:rsidR="007906BC" w:rsidRDefault="007906BC" w:rsidP="007906BC">
      <w:pPr>
        <w:rPr>
          <w:rFonts w:ascii="Times" w:eastAsia="Times New Roman" w:hAnsi="Times" w:cs="Times New Roman"/>
          <w:sz w:val="22"/>
          <w:szCs w:val="22"/>
        </w:rPr>
      </w:pPr>
      <w:r>
        <w:rPr>
          <w:rFonts w:ascii="Times" w:hAnsi="Times"/>
          <w:sz w:val="22"/>
          <w:szCs w:val="22"/>
        </w:rPr>
        <w:tab/>
        <w:t>S</w:t>
      </w:r>
      <w:r w:rsidR="006215AF">
        <w:rPr>
          <w:rFonts w:ascii="Times" w:hAnsi="Times"/>
          <w:sz w:val="22"/>
          <w:szCs w:val="22"/>
        </w:rPr>
        <w:t>ECTION</w:t>
      </w:r>
      <w:r>
        <w:rPr>
          <w:rFonts w:ascii="Times" w:hAnsi="Times"/>
          <w:sz w:val="22"/>
          <w:szCs w:val="22"/>
        </w:rPr>
        <w:t xml:space="preserve"> 1. </w:t>
      </w:r>
      <w:r w:rsidRPr="007906BC">
        <w:rPr>
          <w:rFonts w:ascii="Times" w:eastAsia="Times New Roman" w:hAnsi="Times" w:cs="Times New Roman"/>
          <w:sz w:val="22"/>
          <w:szCs w:val="22"/>
        </w:rPr>
        <w:t>A new section of Chapter 59A, Article 22 NMSA 1978 is enacted to read:</w:t>
      </w:r>
    </w:p>
    <w:p w14:paraId="20133070" w14:textId="1BDCA0EE" w:rsidR="00DD2693" w:rsidRDefault="00DD2693" w:rsidP="00DD2693">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sidR="00D40890">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6F0534D1" w14:textId="01971005" w:rsidR="002E0F24" w:rsidRDefault="00DD2693" w:rsidP="002E0F24">
      <w:pPr>
        <w:rPr>
          <w:rFonts w:ascii="Times" w:eastAsia="Times New Roman" w:hAnsi="Times" w:cs="Times New Roman"/>
          <w:sz w:val="22"/>
          <w:szCs w:val="22"/>
        </w:rPr>
      </w:pPr>
      <w:r>
        <w:rPr>
          <w:rFonts w:ascii="Times" w:eastAsia="Times New Roman" w:hAnsi="Times" w:cs="Times New Roman"/>
          <w:sz w:val="22"/>
          <w:szCs w:val="22"/>
        </w:rPr>
        <w:tab/>
        <w:t xml:space="preserve">A. An insurer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w:t>
      </w:r>
      <w:r w:rsidR="002E0F24">
        <w:rPr>
          <w:rFonts w:ascii="Times" w:eastAsia="Times New Roman" w:hAnsi="Times" w:cs="Times New Roman"/>
          <w:sz w:val="22"/>
          <w:szCs w:val="22"/>
        </w:rPr>
        <w:t xml:space="preserve">, </w:t>
      </w:r>
      <w:r w:rsidR="002E0F24" w:rsidRPr="002E0F24">
        <w:rPr>
          <w:rFonts w:ascii="Times" w:eastAsia="Times New Roman" w:hAnsi="Times" w:cs="Times New Roman"/>
          <w:sz w:val="22"/>
          <w:szCs w:val="22"/>
        </w:rPr>
        <w:t>plan or certificate of health insurance</w:t>
      </w:r>
      <w:r w:rsidR="002E0F24">
        <w:rPr>
          <w:rFonts w:ascii="Times" w:eastAsia="Times New Roman" w:hAnsi="Times" w:cs="Times New Roman"/>
          <w:sz w:val="22"/>
          <w:szCs w:val="22"/>
        </w:rPr>
        <w:t xml:space="preserve"> shall </w:t>
      </w:r>
      <w:r w:rsidR="006507A5" w:rsidRPr="006507A5">
        <w:rPr>
          <w:rFonts w:ascii="Times" w:eastAsia="Times New Roman" w:hAnsi="Times" w:cs="Times New Roman"/>
          <w:sz w:val="22"/>
          <w:szCs w:val="22"/>
        </w:rPr>
        <w:t xml:space="preserve">submit an annual report to the </w:t>
      </w:r>
      <w:r w:rsidR="003B0552">
        <w:rPr>
          <w:rFonts w:ascii="Times" w:eastAsia="Times New Roman" w:hAnsi="Times" w:cs="Times New Roman"/>
          <w:sz w:val="22"/>
          <w:szCs w:val="22"/>
        </w:rPr>
        <w:t>s</w:t>
      </w:r>
      <w:r w:rsidR="006507A5">
        <w:rPr>
          <w:rFonts w:ascii="Times" w:eastAsia="Times New Roman" w:hAnsi="Times" w:cs="Times New Roman"/>
          <w:sz w:val="22"/>
          <w:szCs w:val="22"/>
        </w:rPr>
        <w:t xml:space="preserve">uperintendent </w:t>
      </w:r>
      <w:r w:rsidR="006507A5" w:rsidRPr="006507A5">
        <w:rPr>
          <w:rFonts w:ascii="Times" w:eastAsia="Times New Roman" w:hAnsi="Times" w:cs="Times New Roman"/>
          <w:sz w:val="22"/>
          <w:szCs w:val="22"/>
        </w:rPr>
        <w:t xml:space="preserve">on or before </w:t>
      </w:r>
      <w:r w:rsidR="006507A5">
        <w:rPr>
          <w:rFonts w:ascii="Times" w:eastAsia="Times New Roman" w:hAnsi="Times" w:cs="Times New Roman"/>
          <w:sz w:val="22"/>
          <w:szCs w:val="22"/>
        </w:rPr>
        <w:t>May 1</w:t>
      </w:r>
      <w:r w:rsidR="006507A5" w:rsidRPr="006507A5">
        <w:rPr>
          <w:rFonts w:ascii="Times" w:eastAsia="Times New Roman" w:hAnsi="Times" w:cs="Times New Roman"/>
          <w:sz w:val="22"/>
          <w:szCs w:val="22"/>
          <w:vertAlign w:val="superscript"/>
        </w:rPr>
        <w:t>st</w:t>
      </w:r>
      <w:r w:rsidR="006507A5">
        <w:rPr>
          <w:rFonts w:ascii="Times" w:eastAsia="Times New Roman" w:hAnsi="Times" w:cs="Times New Roman"/>
          <w:sz w:val="22"/>
          <w:szCs w:val="22"/>
        </w:rPr>
        <w:t>,</w:t>
      </w:r>
      <w:r w:rsidR="006507A5" w:rsidRPr="006507A5">
        <w:rPr>
          <w:rFonts w:ascii="Times" w:eastAsia="Times New Roman" w:hAnsi="Times" w:cs="Times New Roman"/>
          <w:sz w:val="22"/>
          <w:szCs w:val="22"/>
        </w:rPr>
        <w:t xml:space="preserve"> that contains the following information:</w:t>
      </w:r>
    </w:p>
    <w:p w14:paraId="2CED4EF6" w14:textId="2F13048F" w:rsidR="003B0552" w:rsidRDefault="003B0552" w:rsidP="003B0552">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sidR="009B50F6">
        <w:rPr>
          <w:rFonts w:ascii="Times" w:eastAsia="Times New Roman" w:hAnsi="Times" w:cs="Times New Roman"/>
          <w:sz w:val="22"/>
          <w:szCs w:val="22"/>
        </w:rPr>
        <w:t xml:space="preserve"> medical and surgical benefits</w:t>
      </w:r>
      <w:proofErr w:type="gramStart"/>
      <w:r w:rsidR="009B50F6">
        <w:rPr>
          <w:rFonts w:ascii="Times" w:eastAsia="Times New Roman" w:hAnsi="Times" w:cs="Times New Roman"/>
          <w:sz w:val="22"/>
          <w:szCs w:val="22"/>
        </w:rPr>
        <w:t>;</w:t>
      </w:r>
      <w:proofErr w:type="gramEnd"/>
    </w:p>
    <w:p w14:paraId="7A031CD1" w14:textId="6610B832"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06DF92EB" w14:textId="6BC06A33" w:rsidR="000437C5" w:rsidRPr="003B0552"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AA161A">
        <w:rPr>
          <w:rFonts w:ascii="Times" w:eastAsia="Times New Roman" w:hAnsi="Times" w:cs="Times New Roman"/>
          <w:sz w:val="22"/>
          <w:szCs w:val="22"/>
        </w:rPr>
        <w:t xml:space="preserve">paragraph </w:t>
      </w:r>
      <w:r w:rsidR="0020022B">
        <w:rPr>
          <w:rFonts w:ascii="Times" w:eastAsia="Times New Roman" w:hAnsi="Times" w:cs="Times New Roman"/>
          <w:sz w:val="22"/>
          <w:szCs w:val="22"/>
        </w:rPr>
        <w:t>(</w:t>
      </w:r>
      <w:r w:rsidR="00AA161A">
        <w:rPr>
          <w:rFonts w:ascii="Times" w:eastAsia="Times New Roman" w:hAnsi="Times" w:cs="Times New Roman"/>
          <w:sz w:val="22"/>
          <w:szCs w:val="22"/>
        </w:rPr>
        <w:t>1</w:t>
      </w:r>
      <w:r w:rsidR="0020022B">
        <w:rPr>
          <w:rFonts w:ascii="Times" w:eastAsia="Times New Roman" w:hAnsi="Times" w:cs="Times New Roman"/>
          <w:sz w:val="22"/>
          <w:szCs w:val="22"/>
        </w:rPr>
        <w:t>)</w:t>
      </w:r>
      <w:r w:rsidR="00AA161A">
        <w:rPr>
          <w:rFonts w:ascii="Times" w:eastAsia="Times New Roman" w:hAnsi="Times" w:cs="Times New Roman"/>
          <w:sz w:val="22"/>
          <w:szCs w:val="22"/>
        </w:rPr>
        <w:t xml:space="preserve"> </w:t>
      </w:r>
      <w:r w:rsidRPr="003B0552">
        <w:rPr>
          <w:rFonts w:ascii="Times" w:eastAsia="Times New Roman" w:hAnsi="Times" w:cs="Times New Roman"/>
          <w:sz w:val="22"/>
          <w:szCs w:val="22"/>
        </w:rPr>
        <w:t xml:space="preserve">and for each NQTL identified in </w:t>
      </w:r>
      <w:r w:rsidR="00AA161A">
        <w:rPr>
          <w:rFonts w:ascii="Times" w:eastAsia="Times New Roman" w:hAnsi="Times" w:cs="Times New Roman"/>
          <w:sz w:val="22"/>
          <w:szCs w:val="22"/>
        </w:rPr>
        <w:t xml:space="preserve">paragraph </w:t>
      </w:r>
      <w:r w:rsidR="0020022B">
        <w:rPr>
          <w:rFonts w:ascii="Times" w:eastAsia="Times New Roman" w:hAnsi="Times" w:cs="Times New Roman"/>
          <w:sz w:val="22"/>
          <w:szCs w:val="22"/>
        </w:rPr>
        <w:t>(</w:t>
      </w:r>
      <w:r w:rsidR="00AA161A">
        <w:rPr>
          <w:rFonts w:ascii="Times" w:eastAsia="Times New Roman" w:hAnsi="Times" w:cs="Times New Roman"/>
          <w:sz w:val="22"/>
          <w:szCs w:val="22"/>
        </w:rPr>
        <w:t>2</w:t>
      </w:r>
      <w:r w:rsidR="0020022B">
        <w:rPr>
          <w:rFonts w:ascii="Times" w:eastAsia="Times New Roman" w:hAnsi="Times" w:cs="Times New Roman"/>
          <w:sz w:val="22"/>
          <w:szCs w:val="22"/>
        </w:rPr>
        <w:t>)</w:t>
      </w:r>
      <w:r w:rsidR="00AA161A">
        <w:rPr>
          <w:rFonts w:ascii="Times" w:eastAsia="Times New Roman" w:hAnsi="Times" w:cs="Times New Roman"/>
          <w:sz w:val="22"/>
          <w:szCs w:val="22"/>
        </w:rPr>
        <w:t>,</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FB93059" w14:textId="481E693F"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4340F150" w14:textId="2D765751"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703A2D93" w14:textId="7DDEDC53" w:rsidR="000437C5" w:rsidRDefault="000437C5" w:rsidP="000437C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812105">
        <w:rPr>
          <w:rFonts w:ascii="Times" w:eastAsia="Times New Roman" w:hAnsi="Times" w:cs="Times New Roman"/>
          <w:sz w:val="22"/>
          <w:szCs w:val="22"/>
        </w:rPr>
        <w:t>;</w:t>
      </w:r>
    </w:p>
    <w:p w14:paraId="0BCAC91B" w14:textId="3987CF48" w:rsidR="00812105" w:rsidRDefault="00812105" w:rsidP="0081210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 xml:space="preserve">Provide the comparative analyses, including the results of the analyses, performed to determine that the processes and strategies used to apply each NQTL, in operation, for mental health and substance use disorder benefits are comparable to, and applied no </w:t>
      </w:r>
      <w:r w:rsidRPr="000437C5">
        <w:rPr>
          <w:rFonts w:ascii="Times" w:eastAsia="Times New Roman" w:hAnsi="Times" w:cs="Times New Roman"/>
          <w:sz w:val="22"/>
          <w:szCs w:val="22"/>
        </w:rPr>
        <w:lastRenderedPageBreak/>
        <w:t>more stringently than, the processes or strategies used to apply each NQTL, in operation, for medical and surgical benefits</w:t>
      </w:r>
      <w:r>
        <w:rPr>
          <w:rFonts w:ascii="Times" w:eastAsia="Times New Roman" w:hAnsi="Times" w:cs="Times New Roman"/>
          <w:sz w:val="22"/>
          <w:szCs w:val="22"/>
        </w:rPr>
        <w:t>; and</w:t>
      </w:r>
    </w:p>
    <w:p w14:paraId="116638F0" w14:textId="151632F5" w:rsidR="00812105" w:rsidRPr="000437C5" w:rsidRDefault="00812105" w:rsidP="00812105">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r w:rsidR="00065294">
        <w:rPr>
          <w:rFonts w:ascii="Times" w:eastAsia="Times New Roman" w:hAnsi="Times" w:cs="Times New Roman"/>
          <w:sz w:val="22"/>
          <w:szCs w:val="22"/>
        </w:rPr>
        <w:t>”</w:t>
      </w:r>
    </w:p>
    <w:p w14:paraId="1A4FD71C" w14:textId="773BE4BF" w:rsidR="00065294" w:rsidRDefault="00065294" w:rsidP="00065294">
      <w:pPr>
        <w:ind w:firstLine="720"/>
        <w:rPr>
          <w:rFonts w:ascii="Times" w:eastAsia="Times New Roman" w:hAnsi="Times" w:cs="Times New Roman"/>
          <w:sz w:val="22"/>
          <w:szCs w:val="22"/>
        </w:rPr>
      </w:pPr>
      <w:r>
        <w:rPr>
          <w:rFonts w:ascii="Times" w:hAnsi="Times"/>
          <w:sz w:val="22"/>
          <w:szCs w:val="22"/>
        </w:rPr>
        <w:t xml:space="preserve">SECTION 2. </w:t>
      </w:r>
      <w:r w:rsidRPr="007906BC">
        <w:rPr>
          <w:rFonts w:ascii="Times" w:eastAsia="Times New Roman" w:hAnsi="Times" w:cs="Times New Roman"/>
          <w:sz w:val="22"/>
          <w:szCs w:val="22"/>
        </w:rPr>
        <w:t>A new se</w:t>
      </w:r>
      <w:r w:rsidR="006C5E36">
        <w:rPr>
          <w:rFonts w:ascii="Times" w:eastAsia="Times New Roman" w:hAnsi="Times" w:cs="Times New Roman"/>
          <w:sz w:val="22"/>
          <w:szCs w:val="22"/>
        </w:rPr>
        <w:t>ction of Chapter 59A, Article 23</w:t>
      </w:r>
      <w:r w:rsidRPr="007906BC">
        <w:rPr>
          <w:rFonts w:ascii="Times" w:eastAsia="Times New Roman" w:hAnsi="Times" w:cs="Times New Roman"/>
          <w:sz w:val="22"/>
          <w:szCs w:val="22"/>
        </w:rPr>
        <w:t xml:space="preserve"> NMSA 1978 is enacted to read:</w:t>
      </w:r>
    </w:p>
    <w:p w14:paraId="03FC05D2" w14:textId="77777777" w:rsidR="00065294" w:rsidRDefault="00065294" w:rsidP="00065294">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20ED8657" w14:textId="11666438" w:rsidR="008C299D" w:rsidRDefault="008C299D" w:rsidP="008C299D">
      <w:pPr>
        <w:ind w:firstLine="720"/>
        <w:rPr>
          <w:rFonts w:ascii="Times" w:eastAsia="Times New Roman" w:hAnsi="Times" w:cs="Times New Roman"/>
          <w:sz w:val="22"/>
          <w:szCs w:val="22"/>
        </w:rPr>
      </w:pPr>
      <w:r>
        <w:rPr>
          <w:rFonts w:ascii="Times" w:eastAsia="Times New Roman" w:hAnsi="Times" w:cs="Times New Roman"/>
          <w:sz w:val="22"/>
          <w:szCs w:val="22"/>
        </w:rPr>
        <w:t>A. An insurer that delivers, issues for delivery</w:t>
      </w:r>
      <w:r w:rsidR="00882A6D">
        <w:rPr>
          <w:rFonts w:ascii="Times" w:eastAsia="Times New Roman" w:hAnsi="Times" w:cs="Times New Roman"/>
          <w:sz w:val="22"/>
          <w:szCs w:val="22"/>
        </w:rPr>
        <w:t>, or renews a</w:t>
      </w:r>
      <w:r>
        <w:rPr>
          <w:rFonts w:ascii="Times" w:eastAsia="Times New Roman" w:hAnsi="Times" w:cs="Times New Roman"/>
          <w:sz w:val="22"/>
          <w:szCs w:val="22"/>
        </w:rPr>
        <w:t xml:space="preserve"> </w:t>
      </w:r>
      <w:r w:rsidR="00882A6D">
        <w:rPr>
          <w:rFonts w:ascii="Times" w:eastAsia="Times New Roman" w:hAnsi="Times" w:cs="Times New Roman"/>
          <w:sz w:val="22"/>
          <w:szCs w:val="22"/>
        </w:rPr>
        <w:t>group</w:t>
      </w:r>
      <w:r w:rsidRPr="00DD2693">
        <w:rPr>
          <w:rFonts w:ascii="Times" w:eastAsia="Times New Roman" w:hAnsi="Times" w:cs="Times New Roman"/>
          <w:sz w:val="22"/>
          <w:szCs w:val="22"/>
        </w:rPr>
        <w:t xml:space="preserve"> health insurance policy, health care plan or certificate of health insurance</w:t>
      </w:r>
      <w:r>
        <w:rPr>
          <w:rFonts w:ascii="Times" w:eastAsia="Times New Roman" w:hAnsi="Times" w:cs="Times New Roman"/>
          <w:sz w:val="22"/>
          <w:szCs w:val="22"/>
        </w:rPr>
        <w:t xml:space="preserve"> or an insurer that offers, issues or renews </w:t>
      </w:r>
      <w:r w:rsidR="00FF1E94">
        <w:rPr>
          <w:rFonts w:ascii="Times" w:eastAsia="Times New Roman" w:hAnsi="Times" w:cs="Times New Roman"/>
          <w:sz w:val="22"/>
          <w:szCs w:val="22"/>
        </w:rPr>
        <w:t>a group</w:t>
      </w:r>
      <w:r w:rsidRPr="00DD2693">
        <w:rPr>
          <w:rFonts w:ascii="Times" w:eastAsia="Times New Roman" w:hAnsi="Times" w:cs="Times New Roman"/>
          <w:sz w:val="22"/>
          <w:szCs w:val="22"/>
        </w:rPr>
        <w:t xml:space="preserve">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Pr>
          <w:rFonts w:ascii="Times" w:eastAsia="Times New Roman" w:hAnsi="Times" w:cs="Times New Roman"/>
          <w:sz w:val="22"/>
          <w:szCs w:val="22"/>
        </w:rPr>
        <w:t xml:space="preserve"> shall </w:t>
      </w:r>
      <w:r w:rsidRPr="006507A5">
        <w:rPr>
          <w:rFonts w:ascii="Times" w:eastAsia="Times New Roman" w:hAnsi="Times" w:cs="Times New Roman"/>
          <w:sz w:val="22"/>
          <w:szCs w:val="22"/>
        </w:rPr>
        <w:t xml:space="preserve">submit an annual report to the </w:t>
      </w:r>
      <w:r>
        <w:rPr>
          <w:rFonts w:ascii="Times" w:eastAsia="Times New Roman" w:hAnsi="Times" w:cs="Times New Roman"/>
          <w:sz w:val="22"/>
          <w:szCs w:val="22"/>
        </w:rPr>
        <w:t xml:space="preserve">superintendent </w:t>
      </w:r>
      <w:r w:rsidRPr="006507A5">
        <w:rPr>
          <w:rFonts w:ascii="Times" w:eastAsia="Times New Roman" w:hAnsi="Times" w:cs="Times New Roman"/>
          <w:sz w:val="22"/>
          <w:szCs w:val="22"/>
        </w:rPr>
        <w:t xml:space="preserve">on or before </w:t>
      </w:r>
      <w:r>
        <w:rPr>
          <w:rFonts w:ascii="Times" w:eastAsia="Times New Roman" w:hAnsi="Times" w:cs="Times New Roman"/>
          <w:sz w:val="22"/>
          <w:szCs w:val="22"/>
        </w:rPr>
        <w:t>May 1</w:t>
      </w:r>
      <w:r w:rsidRPr="006507A5">
        <w:rPr>
          <w:rFonts w:ascii="Times" w:eastAsia="Times New Roman" w:hAnsi="Times" w:cs="Times New Roman"/>
          <w:sz w:val="22"/>
          <w:szCs w:val="22"/>
          <w:vertAlign w:val="superscript"/>
        </w:rPr>
        <w:t>st</w:t>
      </w:r>
      <w:r>
        <w:rPr>
          <w:rFonts w:ascii="Times" w:eastAsia="Times New Roman" w:hAnsi="Times" w:cs="Times New Roman"/>
          <w:sz w:val="22"/>
          <w:szCs w:val="22"/>
        </w:rPr>
        <w:t>,</w:t>
      </w:r>
      <w:r w:rsidRPr="006507A5">
        <w:rPr>
          <w:rFonts w:ascii="Times" w:eastAsia="Times New Roman" w:hAnsi="Times" w:cs="Times New Roman"/>
          <w:sz w:val="22"/>
          <w:szCs w:val="22"/>
        </w:rPr>
        <w:t xml:space="preserve"> that contains the following information:</w:t>
      </w:r>
    </w:p>
    <w:p w14:paraId="53478036"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790E71D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3A31C688" w14:textId="6E6EB95C" w:rsidR="008C299D" w:rsidRPr="003B0552"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5544D8">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sidR="005544D8">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29A144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0C084BC6"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354FA0F4"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4ADE890E"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563CC4D0" w14:textId="77777777" w:rsidR="008C299D" w:rsidRDefault="008C299D" w:rsidP="008C299D">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2772C351" w14:textId="49E4A413" w:rsidR="00A80C0B" w:rsidRDefault="001974FA" w:rsidP="00A80C0B">
      <w:pPr>
        <w:ind w:firstLine="720"/>
        <w:rPr>
          <w:rFonts w:ascii="Times" w:eastAsia="Times New Roman" w:hAnsi="Times" w:cs="Times New Roman"/>
          <w:sz w:val="22"/>
          <w:szCs w:val="22"/>
        </w:rPr>
      </w:pPr>
      <w:r>
        <w:rPr>
          <w:rFonts w:ascii="Times" w:hAnsi="Times"/>
          <w:sz w:val="22"/>
          <w:szCs w:val="22"/>
        </w:rPr>
        <w:t>SECTION 3</w:t>
      </w:r>
      <w:r w:rsidR="00A80C0B">
        <w:rPr>
          <w:rFonts w:ascii="Times" w:hAnsi="Times"/>
          <w:sz w:val="22"/>
          <w:szCs w:val="22"/>
        </w:rPr>
        <w:t xml:space="preserve">. </w:t>
      </w:r>
      <w:r w:rsidR="00A80C0B" w:rsidRPr="007906BC">
        <w:rPr>
          <w:rFonts w:ascii="Times" w:eastAsia="Times New Roman" w:hAnsi="Times" w:cs="Times New Roman"/>
          <w:sz w:val="22"/>
          <w:szCs w:val="22"/>
        </w:rPr>
        <w:t>A new se</w:t>
      </w:r>
      <w:r>
        <w:rPr>
          <w:rFonts w:ascii="Times" w:eastAsia="Times New Roman" w:hAnsi="Times" w:cs="Times New Roman"/>
          <w:sz w:val="22"/>
          <w:szCs w:val="22"/>
        </w:rPr>
        <w:t>ction of the Health Maintenance Organization Law</w:t>
      </w:r>
      <w:r w:rsidR="00A80C0B" w:rsidRPr="007906BC">
        <w:rPr>
          <w:rFonts w:ascii="Times" w:eastAsia="Times New Roman" w:hAnsi="Times" w:cs="Times New Roman"/>
          <w:sz w:val="22"/>
          <w:szCs w:val="22"/>
        </w:rPr>
        <w:t xml:space="preserve"> is enacted to read:</w:t>
      </w:r>
    </w:p>
    <w:p w14:paraId="78BBB22B" w14:textId="77777777" w:rsidR="00A80C0B" w:rsidRDefault="00A80C0B" w:rsidP="00A80C0B">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71F02ADF" w14:textId="0E185028" w:rsidR="001974FA" w:rsidRDefault="00332DFD" w:rsidP="001974FA">
      <w:pPr>
        <w:ind w:firstLine="720"/>
        <w:rPr>
          <w:rFonts w:ascii="Times" w:eastAsia="Times New Roman" w:hAnsi="Times" w:cs="Times New Roman"/>
          <w:sz w:val="22"/>
          <w:szCs w:val="22"/>
        </w:rPr>
      </w:pPr>
      <w:r>
        <w:rPr>
          <w:rFonts w:ascii="Times" w:eastAsia="Times New Roman" w:hAnsi="Times" w:cs="Times New Roman"/>
          <w:sz w:val="22"/>
          <w:szCs w:val="22"/>
        </w:rPr>
        <w:t>A. A</w:t>
      </w:r>
      <w:r w:rsidR="001974FA">
        <w:rPr>
          <w:rFonts w:ascii="Times" w:eastAsia="Times New Roman" w:hAnsi="Times" w:cs="Times New Roman"/>
          <w:sz w:val="22"/>
          <w:szCs w:val="22"/>
        </w:rPr>
        <w:t xml:space="preserve"> </w:t>
      </w:r>
      <w:r>
        <w:rPr>
          <w:rFonts w:ascii="Times" w:eastAsia="Times New Roman" w:hAnsi="Times" w:cs="Times New Roman"/>
          <w:sz w:val="22"/>
          <w:szCs w:val="22"/>
        </w:rPr>
        <w:t>health maintenance organization</w:t>
      </w:r>
      <w:r w:rsidR="001974FA">
        <w:rPr>
          <w:rFonts w:ascii="Times" w:eastAsia="Times New Roman" w:hAnsi="Times" w:cs="Times New Roman"/>
          <w:sz w:val="22"/>
          <w:szCs w:val="22"/>
        </w:rPr>
        <w:t xml:space="preserve"> that delivers, issues for delivery, or renews a</w:t>
      </w:r>
      <w:r>
        <w:rPr>
          <w:rFonts w:ascii="Times" w:eastAsia="Times New Roman" w:hAnsi="Times" w:cs="Times New Roman"/>
          <w:sz w:val="22"/>
          <w:szCs w:val="22"/>
        </w:rPr>
        <w:t>n individual or</w:t>
      </w:r>
      <w:r w:rsidR="001974FA">
        <w:rPr>
          <w:rFonts w:ascii="Times" w:eastAsia="Times New Roman" w:hAnsi="Times" w:cs="Times New Roman"/>
          <w:sz w:val="22"/>
          <w:szCs w:val="22"/>
        </w:rPr>
        <w:t xml:space="preserve"> group</w:t>
      </w:r>
      <w:r w:rsidR="001974FA" w:rsidRPr="00DD2693">
        <w:rPr>
          <w:rFonts w:ascii="Times" w:eastAsia="Times New Roman" w:hAnsi="Times" w:cs="Times New Roman"/>
          <w:sz w:val="22"/>
          <w:szCs w:val="22"/>
        </w:rPr>
        <w:t xml:space="preserve"> </w:t>
      </w:r>
      <w:r>
        <w:rPr>
          <w:rFonts w:ascii="Times" w:eastAsia="Times New Roman" w:hAnsi="Times" w:cs="Times New Roman"/>
          <w:sz w:val="22"/>
          <w:szCs w:val="22"/>
        </w:rPr>
        <w:t>contract or a</w:t>
      </w:r>
      <w:r w:rsidR="001974FA">
        <w:rPr>
          <w:rFonts w:ascii="Times" w:eastAsia="Times New Roman" w:hAnsi="Times" w:cs="Times New Roman"/>
          <w:sz w:val="22"/>
          <w:szCs w:val="22"/>
        </w:rPr>
        <w:t xml:space="preserve"> </w:t>
      </w:r>
      <w:r>
        <w:rPr>
          <w:rFonts w:ascii="Times" w:eastAsia="Times New Roman" w:hAnsi="Times" w:cs="Times New Roman"/>
          <w:sz w:val="22"/>
          <w:szCs w:val="22"/>
        </w:rPr>
        <w:t>health maintenance organization</w:t>
      </w:r>
      <w:r w:rsidR="001974FA">
        <w:rPr>
          <w:rFonts w:ascii="Times" w:eastAsia="Times New Roman" w:hAnsi="Times" w:cs="Times New Roman"/>
          <w:sz w:val="22"/>
          <w:szCs w:val="22"/>
        </w:rPr>
        <w:t xml:space="preserve"> that offers, issues or renews </w:t>
      </w:r>
      <w:r>
        <w:rPr>
          <w:rFonts w:ascii="Times" w:eastAsia="Times New Roman" w:hAnsi="Times" w:cs="Times New Roman"/>
          <w:sz w:val="22"/>
          <w:szCs w:val="22"/>
        </w:rPr>
        <w:t>individual or</w:t>
      </w:r>
      <w:r w:rsidR="001974FA">
        <w:rPr>
          <w:rFonts w:ascii="Times" w:eastAsia="Times New Roman" w:hAnsi="Times" w:cs="Times New Roman"/>
          <w:sz w:val="22"/>
          <w:szCs w:val="22"/>
        </w:rPr>
        <w:t xml:space="preserve"> group</w:t>
      </w:r>
      <w:r w:rsidR="001974FA" w:rsidRPr="00DD2693">
        <w:rPr>
          <w:rFonts w:ascii="Times" w:eastAsia="Times New Roman" w:hAnsi="Times" w:cs="Times New Roman"/>
          <w:sz w:val="22"/>
          <w:szCs w:val="22"/>
        </w:rPr>
        <w:t xml:space="preserve"> </w:t>
      </w:r>
      <w:r>
        <w:rPr>
          <w:rFonts w:ascii="Times" w:eastAsia="Times New Roman" w:hAnsi="Times" w:cs="Times New Roman"/>
          <w:sz w:val="22"/>
          <w:szCs w:val="22"/>
        </w:rPr>
        <w:t>coverage</w:t>
      </w:r>
      <w:r w:rsidR="001974FA">
        <w:rPr>
          <w:rFonts w:ascii="Times" w:eastAsia="Times New Roman" w:hAnsi="Times" w:cs="Times New Roman"/>
          <w:sz w:val="22"/>
          <w:szCs w:val="22"/>
        </w:rPr>
        <w:t xml:space="preserve"> in connection with a </w:t>
      </w:r>
      <w:r>
        <w:rPr>
          <w:rFonts w:ascii="Times" w:eastAsia="Times New Roman" w:hAnsi="Times" w:cs="Times New Roman"/>
          <w:sz w:val="22"/>
          <w:szCs w:val="22"/>
        </w:rPr>
        <w:t xml:space="preserve">contract </w:t>
      </w:r>
      <w:r w:rsidR="001974FA">
        <w:rPr>
          <w:rFonts w:ascii="Times" w:eastAsia="Times New Roman" w:hAnsi="Times" w:cs="Times New Roman"/>
          <w:sz w:val="22"/>
          <w:szCs w:val="22"/>
        </w:rPr>
        <w:t xml:space="preserve">shall </w:t>
      </w:r>
      <w:r w:rsidR="001974FA" w:rsidRPr="006507A5">
        <w:rPr>
          <w:rFonts w:ascii="Times" w:eastAsia="Times New Roman" w:hAnsi="Times" w:cs="Times New Roman"/>
          <w:sz w:val="22"/>
          <w:szCs w:val="22"/>
        </w:rPr>
        <w:t xml:space="preserve">submit an annual report to the </w:t>
      </w:r>
      <w:r w:rsidR="001974FA">
        <w:rPr>
          <w:rFonts w:ascii="Times" w:eastAsia="Times New Roman" w:hAnsi="Times" w:cs="Times New Roman"/>
          <w:sz w:val="22"/>
          <w:szCs w:val="22"/>
        </w:rPr>
        <w:t xml:space="preserve">superintendent </w:t>
      </w:r>
      <w:r w:rsidR="001974FA" w:rsidRPr="006507A5">
        <w:rPr>
          <w:rFonts w:ascii="Times" w:eastAsia="Times New Roman" w:hAnsi="Times" w:cs="Times New Roman"/>
          <w:sz w:val="22"/>
          <w:szCs w:val="22"/>
        </w:rPr>
        <w:t xml:space="preserve">on or before </w:t>
      </w:r>
      <w:r w:rsidR="001974FA">
        <w:rPr>
          <w:rFonts w:ascii="Times" w:eastAsia="Times New Roman" w:hAnsi="Times" w:cs="Times New Roman"/>
          <w:sz w:val="22"/>
          <w:szCs w:val="22"/>
        </w:rPr>
        <w:t>May 1</w:t>
      </w:r>
      <w:r w:rsidR="001974FA" w:rsidRPr="006507A5">
        <w:rPr>
          <w:rFonts w:ascii="Times" w:eastAsia="Times New Roman" w:hAnsi="Times" w:cs="Times New Roman"/>
          <w:sz w:val="22"/>
          <w:szCs w:val="22"/>
          <w:vertAlign w:val="superscript"/>
        </w:rPr>
        <w:t>st</w:t>
      </w:r>
      <w:r w:rsidR="001974FA">
        <w:rPr>
          <w:rFonts w:ascii="Times" w:eastAsia="Times New Roman" w:hAnsi="Times" w:cs="Times New Roman"/>
          <w:sz w:val="22"/>
          <w:szCs w:val="22"/>
        </w:rPr>
        <w:t>,</w:t>
      </w:r>
      <w:r w:rsidR="001974FA" w:rsidRPr="006507A5">
        <w:rPr>
          <w:rFonts w:ascii="Times" w:eastAsia="Times New Roman" w:hAnsi="Times" w:cs="Times New Roman"/>
          <w:sz w:val="22"/>
          <w:szCs w:val="22"/>
        </w:rPr>
        <w:t xml:space="preserve"> that contains the following information:</w:t>
      </w:r>
    </w:p>
    <w:p w14:paraId="25A9AF77"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79BD24D8"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683B70A5" w14:textId="0DDC45FF" w:rsidR="001974FA" w:rsidRPr="003B0552"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sidR="005544D8">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sidR="005544D8">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B5D65A6"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591166DF"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0BA4637D"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3C896A28" w14:textId="77777777"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7EBA5FC3" w14:textId="73C2825B" w:rsidR="001974FA" w:rsidRDefault="001974FA" w:rsidP="001974FA">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 xml:space="preserve">Disclose the specific findings and conclusions reached by the </w:t>
      </w:r>
      <w:r w:rsidR="007F2E9F">
        <w:rPr>
          <w:rFonts w:ascii="Times" w:eastAsia="Times New Roman" w:hAnsi="Times" w:cs="Times New Roman"/>
          <w:sz w:val="22"/>
          <w:szCs w:val="22"/>
        </w:rPr>
        <w:t>health maintenance organization</w:t>
      </w:r>
      <w:r w:rsidRPr="000437C5">
        <w:rPr>
          <w:rFonts w:ascii="Times" w:eastAsia="Times New Roman" w:hAnsi="Times" w:cs="Times New Roman"/>
          <w:sz w:val="22"/>
          <w:szCs w:val="22"/>
        </w:rPr>
        <w:t xml:space="preserve"> that the results of the analyses above indicate that the </w:t>
      </w:r>
      <w:r w:rsidR="007F2E9F">
        <w:rPr>
          <w:rFonts w:ascii="Times" w:eastAsia="Times New Roman" w:hAnsi="Times" w:cs="Times New Roman"/>
          <w:sz w:val="22"/>
          <w:szCs w:val="22"/>
        </w:rPr>
        <w:t>health maintenance organization</w:t>
      </w:r>
      <w:r w:rsidRPr="000437C5">
        <w:rPr>
          <w:rFonts w:ascii="Times" w:eastAsia="Times New Roman" w:hAnsi="Times" w:cs="Times New Roman"/>
          <w:sz w:val="22"/>
          <w:szCs w:val="22"/>
        </w:rPr>
        <w:t xml:space="preserve"> 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55D4F8C6" w14:textId="3BAD2397" w:rsidR="00E205F9" w:rsidRDefault="00E205F9" w:rsidP="00E205F9">
      <w:pPr>
        <w:ind w:firstLine="720"/>
        <w:rPr>
          <w:rFonts w:ascii="Times" w:eastAsia="Times New Roman" w:hAnsi="Times" w:cs="Times New Roman"/>
          <w:sz w:val="22"/>
          <w:szCs w:val="22"/>
        </w:rPr>
      </w:pPr>
      <w:r>
        <w:rPr>
          <w:rFonts w:ascii="Times" w:hAnsi="Times"/>
          <w:sz w:val="22"/>
          <w:szCs w:val="22"/>
        </w:rPr>
        <w:t xml:space="preserve">SECTION 4. </w:t>
      </w:r>
      <w:r w:rsidRPr="007906BC">
        <w:rPr>
          <w:rFonts w:ascii="Times" w:eastAsia="Times New Roman" w:hAnsi="Times" w:cs="Times New Roman"/>
          <w:sz w:val="22"/>
          <w:szCs w:val="22"/>
        </w:rPr>
        <w:t>A new se</w:t>
      </w:r>
      <w:r>
        <w:rPr>
          <w:rFonts w:ascii="Times" w:eastAsia="Times New Roman" w:hAnsi="Times" w:cs="Times New Roman"/>
          <w:sz w:val="22"/>
          <w:szCs w:val="22"/>
        </w:rPr>
        <w:t xml:space="preserve">ction of the </w:t>
      </w:r>
      <w:r w:rsidR="00791CF3">
        <w:rPr>
          <w:rFonts w:ascii="Times" w:eastAsia="Times New Roman" w:hAnsi="Times" w:cs="Times New Roman"/>
          <w:sz w:val="22"/>
          <w:szCs w:val="22"/>
        </w:rPr>
        <w:t>Nonprofit Health Care Plan</w:t>
      </w:r>
      <w:r>
        <w:rPr>
          <w:rFonts w:ascii="Times" w:eastAsia="Times New Roman" w:hAnsi="Times" w:cs="Times New Roman"/>
          <w:sz w:val="22"/>
          <w:szCs w:val="22"/>
        </w:rPr>
        <w:t xml:space="preserve"> Law</w:t>
      </w:r>
      <w:r w:rsidRPr="007906BC">
        <w:rPr>
          <w:rFonts w:ascii="Times" w:eastAsia="Times New Roman" w:hAnsi="Times" w:cs="Times New Roman"/>
          <w:sz w:val="22"/>
          <w:szCs w:val="22"/>
        </w:rPr>
        <w:t xml:space="preserve"> is enacted to read:</w:t>
      </w:r>
    </w:p>
    <w:p w14:paraId="6658A5C9"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PARITY REPORTING REQUIREMENTS</w:t>
      </w:r>
      <w:proofErr w:type="gramStart"/>
      <w:r>
        <w:rPr>
          <w:rFonts w:ascii="Times" w:eastAsia="Times New Roman" w:hAnsi="Times" w:cs="Times New Roman"/>
          <w:sz w:val="22"/>
          <w:szCs w:val="22"/>
        </w:rPr>
        <w:t>.-</w:t>
      </w:r>
      <w:proofErr w:type="gramEnd"/>
      <w:r>
        <w:rPr>
          <w:rFonts w:ascii="Times" w:eastAsia="Times New Roman" w:hAnsi="Times" w:cs="Times New Roman"/>
          <w:sz w:val="22"/>
          <w:szCs w:val="22"/>
        </w:rPr>
        <w:t>-</w:t>
      </w:r>
    </w:p>
    <w:p w14:paraId="71DCF266" w14:textId="7ECA1A70" w:rsidR="00E205F9" w:rsidRDefault="00E205F9" w:rsidP="00E205F9">
      <w:pPr>
        <w:ind w:firstLine="720"/>
        <w:rPr>
          <w:rFonts w:ascii="Times" w:eastAsia="Times New Roman" w:hAnsi="Times" w:cs="Times New Roman"/>
          <w:sz w:val="22"/>
          <w:szCs w:val="22"/>
        </w:rPr>
      </w:pPr>
      <w:r>
        <w:rPr>
          <w:rFonts w:ascii="Times" w:eastAsia="Times New Roman" w:hAnsi="Times" w:cs="Times New Roman"/>
          <w:sz w:val="22"/>
          <w:szCs w:val="22"/>
        </w:rPr>
        <w:t xml:space="preserve">A. A </w:t>
      </w:r>
      <w:r w:rsidR="000E3AA8">
        <w:rPr>
          <w:rFonts w:ascii="Times" w:eastAsia="Times New Roman" w:hAnsi="Times" w:cs="Times New Roman"/>
          <w:sz w:val="22"/>
          <w:szCs w:val="22"/>
        </w:rPr>
        <w:t>corporation</w:t>
      </w:r>
      <w:r>
        <w:rPr>
          <w:rFonts w:ascii="Times" w:eastAsia="Times New Roman" w:hAnsi="Times" w:cs="Times New Roman"/>
          <w:sz w:val="22"/>
          <w:szCs w:val="22"/>
        </w:rPr>
        <w:t xml:space="preserve"> that delivers, issues for delivery, or renews an individual or group</w:t>
      </w:r>
      <w:r w:rsidRPr="00DD2693">
        <w:rPr>
          <w:rFonts w:ascii="Times" w:eastAsia="Times New Roman" w:hAnsi="Times" w:cs="Times New Roman"/>
          <w:sz w:val="22"/>
          <w:szCs w:val="22"/>
        </w:rPr>
        <w:t xml:space="preserve"> </w:t>
      </w:r>
      <w:r w:rsidR="000E3AA8">
        <w:rPr>
          <w:rFonts w:ascii="Times" w:eastAsia="Times New Roman" w:hAnsi="Times" w:cs="Times New Roman"/>
          <w:sz w:val="22"/>
          <w:szCs w:val="22"/>
        </w:rPr>
        <w:t>nonprofit health care plan</w:t>
      </w:r>
      <w:r>
        <w:rPr>
          <w:rFonts w:ascii="Times" w:eastAsia="Times New Roman" w:hAnsi="Times" w:cs="Times New Roman"/>
          <w:sz w:val="22"/>
          <w:szCs w:val="22"/>
        </w:rPr>
        <w:t xml:space="preserve"> or a </w:t>
      </w:r>
      <w:r w:rsidR="000E3AA8">
        <w:rPr>
          <w:rFonts w:ascii="Times" w:eastAsia="Times New Roman" w:hAnsi="Times" w:cs="Times New Roman"/>
          <w:sz w:val="22"/>
          <w:szCs w:val="22"/>
        </w:rPr>
        <w:t>corporation</w:t>
      </w:r>
      <w:r>
        <w:rPr>
          <w:rFonts w:ascii="Times" w:eastAsia="Times New Roman" w:hAnsi="Times" w:cs="Times New Roman"/>
          <w:sz w:val="22"/>
          <w:szCs w:val="22"/>
        </w:rPr>
        <w:t xml:space="preserve">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w:t>
      </w:r>
      <w:r w:rsidR="000E3AA8">
        <w:rPr>
          <w:rFonts w:ascii="Times" w:eastAsia="Times New Roman" w:hAnsi="Times" w:cs="Times New Roman"/>
          <w:sz w:val="22"/>
          <w:szCs w:val="22"/>
        </w:rPr>
        <w:t>nonprofit health care plan</w:t>
      </w:r>
      <w:r>
        <w:rPr>
          <w:rFonts w:ascii="Times" w:eastAsia="Times New Roman" w:hAnsi="Times" w:cs="Times New Roman"/>
          <w:sz w:val="22"/>
          <w:szCs w:val="22"/>
        </w:rPr>
        <w:t xml:space="preserve"> shall </w:t>
      </w:r>
      <w:r w:rsidRPr="006507A5">
        <w:rPr>
          <w:rFonts w:ascii="Times" w:eastAsia="Times New Roman" w:hAnsi="Times" w:cs="Times New Roman"/>
          <w:sz w:val="22"/>
          <w:szCs w:val="22"/>
        </w:rPr>
        <w:t xml:space="preserve">submit an annual report to the </w:t>
      </w:r>
      <w:r>
        <w:rPr>
          <w:rFonts w:ascii="Times" w:eastAsia="Times New Roman" w:hAnsi="Times" w:cs="Times New Roman"/>
          <w:sz w:val="22"/>
          <w:szCs w:val="22"/>
        </w:rPr>
        <w:t xml:space="preserve">superintendent </w:t>
      </w:r>
      <w:r w:rsidRPr="006507A5">
        <w:rPr>
          <w:rFonts w:ascii="Times" w:eastAsia="Times New Roman" w:hAnsi="Times" w:cs="Times New Roman"/>
          <w:sz w:val="22"/>
          <w:szCs w:val="22"/>
        </w:rPr>
        <w:t xml:space="preserve">on or before </w:t>
      </w:r>
      <w:r>
        <w:rPr>
          <w:rFonts w:ascii="Times" w:eastAsia="Times New Roman" w:hAnsi="Times" w:cs="Times New Roman"/>
          <w:sz w:val="22"/>
          <w:szCs w:val="22"/>
        </w:rPr>
        <w:t>May 1</w:t>
      </w:r>
      <w:r w:rsidRPr="006507A5">
        <w:rPr>
          <w:rFonts w:ascii="Times" w:eastAsia="Times New Roman" w:hAnsi="Times" w:cs="Times New Roman"/>
          <w:sz w:val="22"/>
          <w:szCs w:val="22"/>
          <w:vertAlign w:val="superscript"/>
        </w:rPr>
        <w:t>st</w:t>
      </w:r>
      <w:r>
        <w:rPr>
          <w:rFonts w:ascii="Times" w:eastAsia="Times New Roman" w:hAnsi="Times" w:cs="Times New Roman"/>
          <w:sz w:val="22"/>
          <w:szCs w:val="22"/>
        </w:rPr>
        <w:t>,</w:t>
      </w:r>
      <w:r w:rsidRPr="006507A5">
        <w:rPr>
          <w:rFonts w:ascii="Times" w:eastAsia="Times New Roman" w:hAnsi="Times" w:cs="Times New Roman"/>
          <w:sz w:val="22"/>
          <w:szCs w:val="22"/>
        </w:rPr>
        <w:t xml:space="preserve"> that contains the following information:</w:t>
      </w:r>
    </w:p>
    <w:p w14:paraId="444C1FDA"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(1) </w:t>
      </w:r>
      <w:r w:rsidRPr="003B0552">
        <w:rPr>
          <w:rFonts w:ascii="Times" w:eastAsia="Times New Roman" w:hAnsi="Times" w:cs="Times New Roman"/>
          <w:sz w:val="22"/>
          <w:szCs w:val="22"/>
        </w:rPr>
        <w:t>A description of the process used to develop or select the medical necessity criteria for mental health and substance use disorder benefits and the process used to develop or select the medical necessity criteria for</w:t>
      </w:r>
      <w:r>
        <w:rPr>
          <w:rFonts w:ascii="Times" w:eastAsia="Times New Roman" w:hAnsi="Times" w:cs="Times New Roman"/>
          <w:sz w:val="22"/>
          <w:szCs w:val="22"/>
        </w:rPr>
        <w:t xml:space="preserve"> medical and surgical benefits</w:t>
      </w:r>
      <w:proofErr w:type="gramStart"/>
      <w:r>
        <w:rPr>
          <w:rFonts w:ascii="Times" w:eastAsia="Times New Roman" w:hAnsi="Times" w:cs="Times New Roman"/>
          <w:sz w:val="22"/>
          <w:szCs w:val="22"/>
        </w:rPr>
        <w:t>;</w:t>
      </w:r>
      <w:proofErr w:type="gramEnd"/>
    </w:p>
    <w:p w14:paraId="376EBE25"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(2) </w:t>
      </w:r>
      <w:r w:rsidRPr="003B0552">
        <w:rPr>
          <w:rFonts w:ascii="Times" w:eastAsia="Times New Roman" w:hAnsi="Times" w:cs="Times New Roman"/>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w:t>
      </w:r>
      <w:r>
        <w:rPr>
          <w:rFonts w:ascii="Times" w:eastAsia="Times New Roman" w:hAnsi="Times" w:cs="Times New Roman"/>
          <w:sz w:val="22"/>
          <w:szCs w:val="22"/>
        </w:rPr>
        <w:t>y classification of benefits;</w:t>
      </w:r>
    </w:p>
    <w:p w14:paraId="2E816404" w14:textId="77777777" w:rsidR="00E205F9" w:rsidRPr="003B0552"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t xml:space="preserve">(3) </w:t>
      </w:r>
      <w:r w:rsidRPr="003B0552">
        <w:rPr>
          <w:rFonts w:ascii="Times" w:eastAsia="Times New Roman" w:hAnsi="Times" w:cs="Times New Roman"/>
          <w:sz w:val="22"/>
          <w:szCs w:val="22"/>
        </w:rPr>
        <w:t xml:space="preserve">The results of an analysis that demonstrates that for the medical necessity criteria described in </w:t>
      </w:r>
      <w:r>
        <w:rPr>
          <w:rFonts w:ascii="Times" w:eastAsia="Times New Roman" w:hAnsi="Times" w:cs="Times New Roman"/>
          <w:sz w:val="22"/>
          <w:szCs w:val="22"/>
        </w:rPr>
        <w:t>paragraph (1)</w:t>
      </w:r>
      <w:r w:rsidRPr="003B0552">
        <w:rPr>
          <w:rFonts w:ascii="Times" w:eastAsia="Times New Roman" w:hAnsi="Times" w:cs="Times New Roman"/>
          <w:sz w:val="22"/>
          <w:szCs w:val="22"/>
        </w:rPr>
        <w:t xml:space="preserve"> and for each NQTL identified in </w:t>
      </w:r>
      <w:r>
        <w:rPr>
          <w:rFonts w:ascii="Times" w:eastAsia="Times New Roman" w:hAnsi="Times" w:cs="Times New Roman"/>
          <w:sz w:val="22"/>
          <w:szCs w:val="22"/>
        </w:rPr>
        <w:t>paragraph (2),</w:t>
      </w:r>
      <w:r w:rsidRPr="003B0552">
        <w:rPr>
          <w:rFonts w:ascii="Times" w:eastAsia="Times New Roman" w:hAnsi="Times" w:cs="Times New Roman"/>
          <w:sz w:val="22"/>
          <w:szCs w:val="22"/>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4E6A760"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(a) </w:t>
      </w:r>
      <w:r w:rsidRPr="000437C5">
        <w:rPr>
          <w:rFonts w:ascii="Times" w:eastAsia="Times New Roman" w:hAnsi="Times" w:cs="Times New Roman"/>
          <w:sz w:val="22"/>
          <w:szCs w:val="22"/>
        </w:rPr>
        <w:t>Identify the factors used to determine that an NQTL will apply to a benefit, including factors that were considered but rejected</w:t>
      </w:r>
      <w:proofErr w:type="gramStart"/>
      <w:r>
        <w:rPr>
          <w:rFonts w:ascii="Times" w:eastAsia="Times New Roman" w:hAnsi="Times" w:cs="Times New Roman"/>
          <w:sz w:val="22"/>
          <w:szCs w:val="22"/>
        </w:rPr>
        <w:t>;</w:t>
      </w:r>
      <w:proofErr w:type="gramEnd"/>
    </w:p>
    <w:p w14:paraId="0FAFD104"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(b) </w:t>
      </w:r>
      <w:r w:rsidRPr="000437C5">
        <w:rPr>
          <w:rFonts w:ascii="Times" w:eastAsia="Times New Roman" w:hAnsi="Times" w:cs="Times New Roman"/>
          <w:sz w:val="22"/>
          <w:szCs w:val="22"/>
        </w:rPr>
        <w:t>Identify and define the specific evidentiary standards used to define the factors and any other evidence relied upon in designing each NQTL</w:t>
      </w:r>
    </w:p>
    <w:p w14:paraId="66F23056"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(c) </w:t>
      </w:r>
      <w:r w:rsidRPr="000437C5">
        <w:rPr>
          <w:rFonts w:ascii="Times" w:eastAsia="Times New Roman" w:hAnsi="Times" w:cs="Times New Roman"/>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rPr>
        <w:t>;</w:t>
      </w:r>
    </w:p>
    <w:p w14:paraId="743541AF" w14:textId="77777777"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(d) </w:t>
      </w:r>
      <w:r w:rsidRPr="000437C5">
        <w:rPr>
          <w:rFonts w:ascii="Times" w:eastAsia="Times New Roman" w:hAnsi="Times" w:cs="Times New Roman"/>
          <w:sz w:val="22"/>
          <w:szCs w:val="22"/>
        </w:rPr>
        <w:t>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w:t>
      </w:r>
      <w:r>
        <w:rPr>
          <w:rFonts w:ascii="Times" w:eastAsia="Times New Roman" w:hAnsi="Times" w:cs="Times New Roman"/>
          <w:sz w:val="22"/>
          <w:szCs w:val="22"/>
        </w:rPr>
        <w:t>; and</w:t>
      </w:r>
    </w:p>
    <w:p w14:paraId="3A25CCBD" w14:textId="3498CD7D" w:rsidR="00E205F9" w:rsidRDefault="00E205F9" w:rsidP="00E205F9">
      <w:pPr>
        <w:rPr>
          <w:rFonts w:ascii="Times" w:eastAsia="Times New Roman" w:hAnsi="Times" w:cs="Times New Roman"/>
          <w:sz w:val="22"/>
          <w:szCs w:val="22"/>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 xml:space="preserve">(e) </w:t>
      </w:r>
      <w:r w:rsidRPr="000437C5">
        <w:rPr>
          <w:rFonts w:ascii="Times" w:eastAsia="Times New Roman" w:hAnsi="Times" w:cs="Times New Roman"/>
          <w:sz w:val="22"/>
          <w:szCs w:val="22"/>
        </w:rPr>
        <w:t xml:space="preserve">Disclose the specific findings and conclusions reached by the </w:t>
      </w:r>
      <w:r w:rsidR="00DA3A55">
        <w:rPr>
          <w:rFonts w:ascii="Times" w:eastAsia="Times New Roman" w:hAnsi="Times" w:cs="Times New Roman"/>
          <w:sz w:val="22"/>
          <w:szCs w:val="22"/>
        </w:rPr>
        <w:t xml:space="preserve">corporation </w:t>
      </w:r>
      <w:r w:rsidRPr="000437C5">
        <w:rPr>
          <w:rFonts w:ascii="Times" w:eastAsia="Times New Roman" w:hAnsi="Times" w:cs="Times New Roman"/>
          <w:sz w:val="22"/>
          <w:szCs w:val="22"/>
        </w:rPr>
        <w:t xml:space="preserve">that the results of the analyses above indicate that the </w:t>
      </w:r>
      <w:r w:rsidR="00DA3A55">
        <w:rPr>
          <w:rFonts w:ascii="Times" w:eastAsia="Times New Roman" w:hAnsi="Times" w:cs="Times New Roman"/>
          <w:sz w:val="22"/>
          <w:szCs w:val="22"/>
        </w:rPr>
        <w:t xml:space="preserve">corporation </w:t>
      </w:r>
      <w:r w:rsidRPr="000437C5">
        <w:rPr>
          <w:rFonts w:ascii="Times" w:eastAsia="Times New Roman" w:hAnsi="Times" w:cs="Times New Roman"/>
          <w:sz w:val="22"/>
          <w:szCs w:val="22"/>
        </w:rPr>
        <w:t>is in compliance with this section and the Mental Health Parity and Addiction Equity Act of 2008 and its implementing and related regulations, which includes 45 CFR 146.136, 45 CFR 147.160, and 45 CFR 156.115(a)(3).</w:t>
      </w:r>
      <w:r>
        <w:rPr>
          <w:rFonts w:ascii="Times" w:eastAsia="Times New Roman" w:hAnsi="Times" w:cs="Times New Roman"/>
          <w:sz w:val="22"/>
          <w:szCs w:val="22"/>
        </w:rPr>
        <w:t>”</w:t>
      </w:r>
    </w:p>
    <w:p w14:paraId="18E244EF" w14:textId="77777777" w:rsidR="00845160" w:rsidRDefault="005D5954" w:rsidP="005D5954">
      <w:pPr>
        <w:rPr>
          <w:rFonts w:ascii="Times" w:eastAsia="Times New Roman" w:hAnsi="Times" w:cs="Times New Roman"/>
          <w:sz w:val="22"/>
          <w:szCs w:val="22"/>
        </w:rPr>
      </w:pPr>
      <w:bookmarkStart w:id="0" w:name="_GoBack"/>
      <w:bookmarkEnd w:id="0"/>
      <w:r>
        <w:rPr>
          <w:rFonts w:ascii="Times" w:eastAsia="Times New Roman" w:hAnsi="Times" w:cs="Times New Roman"/>
          <w:sz w:val="22"/>
          <w:szCs w:val="22"/>
        </w:rPr>
        <w:tab/>
      </w:r>
    </w:p>
    <w:p w14:paraId="045C0EEB" w14:textId="77777777" w:rsidR="00845160" w:rsidRDefault="00845160" w:rsidP="005D5954">
      <w:pPr>
        <w:rPr>
          <w:rFonts w:ascii="Times" w:eastAsia="Times New Roman" w:hAnsi="Times" w:cs="Times New Roman"/>
          <w:sz w:val="22"/>
          <w:szCs w:val="22"/>
        </w:rPr>
      </w:pPr>
    </w:p>
    <w:p w14:paraId="5AB51347" w14:textId="77777777" w:rsidR="00845160" w:rsidRDefault="00845160" w:rsidP="005D5954">
      <w:pPr>
        <w:rPr>
          <w:rFonts w:ascii="Times" w:eastAsia="Times New Roman" w:hAnsi="Times" w:cs="Times New Roman"/>
          <w:sz w:val="22"/>
          <w:szCs w:val="22"/>
        </w:rPr>
      </w:pPr>
    </w:p>
    <w:p w14:paraId="79B1F3A7" w14:textId="77777777" w:rsidR="00DD2693" w:rsidRPr="00DD2693" w:rsidRDefault="00DD2693" w:rsidP="00DD2693">
      <w:pPr>
        <w:rPr>
          <w:rFonts w:ascii="Times" w:eastAsia="Times New Roman" w:hAnsi="Times" w:cs="Times New Roman"/>
          <w:sz w:val="22"/>
          <w:szCs w:val="22"/>
        </w:rPr>
      </w:pPr>
    </w:p>
    <w:p w14:paraId="5529D682" w14:textId="77777777" w:rsidR="007906BC" w:rsidRPr="007906BC" w:rsidRDefault="007906BC" w:rsidP="007906BC">
      <w:pPr>
        <w:rPr>
          <w:rFonts w:ascii="Times" w:hAnsi="Times"/>
          <w:sz w:val="22"/>
          <w:szCs w:val="22"/>
        </w:rPr>
      </w:pPr>
    </w:p>
    <w:sectPr w:rsidR="007906BC" w:rsidRPr="007906BC"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BC"/>
    <w:rsid w:val="000437C5"/>
    <w:rsid w:val="00065294"/>
    <w:rsid w:val="000D748F"/>
    <w:rsid w:val="000E3AA8"/>
    <w:rsid w:val="00141012"/>
    <w:rsid w:val="00146E5A"/>
    <w:rsid w:val="001974FA"/>
    <w:rsid w:val="001B3C2D"/>
    <w:rsid w:val="0020022B"/>
    <w:rsid w:val="00202113"/>
    <w:rsid w:val="002D51B9"/>
    <w:rsid w:val="002E0F24"/>
    <w:rsid w:val="00305BA0"/>
    <w:rsid w:val="00332DFD"/>
    <w:rsid w:val="00350708"/>
    <w:rsid w:val="003B0552"/>
    <w:rsid w:val="003C76B2"/>
    <w:rsid w:val="003D1FBF"/>
    <w:rsid w:val="00465E7A"/>
    <w:rsid w:val="004862A4"/>
    <w:rsid w:val="0050131D"/>
    <w:rsid w:val="0053471C"/>
    <w:rsid w:val="005544D8"/>
    <w:rsid w:val="00560DC5"/>
    <w:rsid w:val="005657B8"/>
    <w:rsid w:val="00573733"/>
    <w:rsid w:val="005D5954"/>
    <w:rsid w:val="005E36F8"/>
    <w:rsid w:val="005E5665"/>
    <w:rsid w:val="00600326"/>
    <w:rsid w:val="006215AF"/>
    <w:rsid w:val="00640EB5"/>
    <w:rsid w:val="006507A5"/>
    <w:rsid w:val="00652DD7"/>
    <w:rsid w:val="006A1AB4"/>
    <w:rsid w:val="006C5E36"/>
    <w:rsid w:val="007906BC"/>
    <w:rsid w:val="00791CF3"/>
    <w:rsid w:val="007F2E9F"/>
    <w:rsid w:val="00812105"/>
    <w:rsid w:val="00845160"/>
    <w:rsid w:val="00874A9F"/>
    <w:rsid w:val="00882A6D"/>
    <w:rsid w:val="008B3C35"/>
    <w:rsid w:val="008C299D"/>
    <w:rsid w:val="008E5F23"/>
    <w:rsid w:val="009A0483"/>
    <w:rsid w:val="009B50F6"/>
    <w:rsid w:val="00A80C0B"/>
    <w:rsid w:val="00AA161A"/>
    <w:rsid w:val="00B23C35"/>
    <w:rsid w:val="00C23071"/>
    <w:rsid w:val="00C65E84"/>
    <w:rsid w:val="00D15B92"/>
    <w:rsid w:val="00D40890"/>
    <w:rsid w:val="00D440BF"/>
    <w:rsid w:val="00DA3A55"/>
    <w:rsid w:val="00DD2693"/>
    <w:rsid w:val="00E205F9"/>
    <w:rsid w:val="00E951BE"/>
    <w:rsid w:val="00EE0CA0"/>
    <w:rsid w:val="00FB2EBB"/>
    <w:rsid w:val="00FF1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1B4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1502">
      <w:bodyDiv w:val="1"/>
      <w:marLeft w:val="0"/>
      <w:marRight w:val="0"/>
      <w:marTop w:val="0"/>
      <w:marBottom w:val="0"/>
      <w:divBdr>
        <w:top w:val="none" w:sz="0" w:space="0" w:color="auto"/>
        <w:left w:val="none" w:sz="0" w:space="0" w:color="auto"/>
        <w:bottom w:val="none" w:sz="0" w:space="0" w:color="auto"/>
        <w:right w:val="none" w:sz="0" w:space="0" w:color="auto"/>
      </w:divBdr>
    </w:div>
    <w:div w:id="333384380">
      <w:bodyDiv w:val="1"/>
      <w:marLeft w:val="0"/>
      <w:marRight w:val="0"/>
      <w:marTop w:val="0"/>
      <w:marBottom w:val="0"/>
      <w:divBdr>
        <w:top w:val="none" w:sz="0" w:space="0" w:color="auto"/>
        <w:left w:val="none" w:sz="0" w:space="0" w:color="auto"/>
        <w:bottom w:val="none" w:sz="0" w:space="0" w:color="auto"/>
        <w:right w:val="none" w:sz="0" w:space="0" w:color="auto"/>
      </w:divBdr>
    </w:div>
    <w:div w:id="937177578">
      <w:bodyDiv w:val="1"/>
      <w:marLeft w:val="0"/>
      <w:marRight w:val="0"/>
      <w:marTop w:val="0"/>
      <w:marBottom w:val="0"/>
      <w:divBdr>
        <w:top w:val="none" w:sz="0" w:space="0" w:color="auto"/>
        <w:left w:val="none" w:sz="0" w:space="0" w:color="auto"/>
        <w:bottom w:val="none" w:sz="0" w:space="0" w:color="auto"/>
        <w:right w:val="none" w:sz="0" w:space="0" w:color="auto"/>
      </w:divBdr>
    </w:div>
    <w:div w:id="1149856885">
      <w:bodyDiv w:val="1"/>
      <w:marLeft w:val="0"/>
      <w:marRight w:val="0"/>
      <w:marTop w:val="0"/>
      <w:marBottom w:val="0"/>
      <w:divBdr>
        <w:top w:val="none" w:sz="0" w:space="0" w:color="auto"/>
        <w:left w:val="none" w:sz="0" w:space="0" w:color="auto"/>
        <w:bottom w:val="none" w:sz="0" w:space="0" w:color="auto"/>
        <w:right w:val="none" w:sz="0" w:space="0" w:color="auto"/>
      </w:divBdr>
    </w:div>
    <w:div w:id="1390887142">
      <w:bodyDiv w:val="1"/>
      <w:marLeft w:val="0"/>
      <w:marRight w:val="0"/>
      <w:marTop w:val="0"/>
      <w:marBottom w:val="0"/>
      <w:divBdr>
        <w:top w:val="none" w:sz="0" w:space="0" w:color="auto"/>
        <w:left w:val="none" w:sz="0" w:space="0" w:color="auto"/>
        <w:bottom w:val="none" w:sz="0" w:space="0" w:color="auto"/>
        <w:right w:val="none" w:sz="0" w:space="0" w:color="auto"/>
      </w:divBdr>
    </w:div>
    <w:div w:id="1452480928">
      <w:bodyDiv w:val="1"/>
      <w:marLeft w:val="0"/>
      <w:marRight w:val="0"/>
      <w:marTop w:val="0"/>
      <w:marBottom w:val="0"/>
      <w:divBdr>
        <w:top w:val="none" w:sz="0" w:space="0" w:color="auto"/>
        <w:left w:val="none" w:sz="0" w:space="0" w:color="auto"/>
        <w:bottom w:val="none" w:sz="0" w:space="0" w:color="auto"/>
        <w:right w:val="none" w:sz="0" w:space="0" w:color="auto"/>
      </w:divBdr>
    </w:div>
    <w:div w:id="1775321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2156</Words>
  <Characters>12292</Characters>
  <Application>Microsoft Macintosh Word</Application>
  <DocSecurity>0</DocSecurity>
  <Lines>102</Lines>
  <Paragraphs>28</Paragraphs>
  <ScaleCrop>false</ScaleCrop>
  <Company>Scattergood Foundation</Company>
  <LinksUpToDate>false</LinksUpToDate>
  <CharactersWithSpaces>14420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2018-08-25T17:23:00Z</dcterms:created>
  <dcterms:modified xsi:type="dcterms:W3CDTF">2018-08-25T17:25:00Z</dcterms:modified>
</cp:coreProperties>
</file>