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A9BCC" w14:textId="77777777" w:rsidR="00202113" w:rsidRDefault="00970188" w:rsidP="00970188">
      <w:pPr>
        <w:jc w:val="center"/>
        <w:rPr>
          <w:rFonts w:ascii="Courier New" w:hAnsi="Courier New" w:cs="Courier New"/>
        </w:rPr>
      </w:pPr>
      <w:r w:rsidRPr="00970188">
        <w:rPr>
          <w:rFonts w:ascii="Courier New" w:hAnsi="Courier New" w:cs="Courier New"/>
        </w:rPr>
        <w:t>H. B.</w:t>
      </w:r>
      <w:r w:rsidRPr="00970188">
        <w:rPr>
          <w:rFonts w:ascii="Courier New" w:hAnsi="Courier New" w:cs="Courier New"/>
          <w:spacing w:val="-3"/>
        </w:rPr>
        <w:t xml:space="preserve"> </w:t>
      </w:r>
      <w:r>
        <w:rPr>
          <w:rFonts w:ascii="Courier New" w:hAnsi="Courier New" w:cs="Courier New"/>
        </w:rPr>
        <w:t>XXXX</w:t>
      </w:r>
      <w:r>
        <w:rPr>
          <w:rFonts w:ascii="Courier New" w:hAnsi="Courier New" w:cs="Courier New"/>
        </w:rPr>
        <w:br/>
      </w:r>
    </w:p>
    <w:p w14:paraId="4577C13E" w14:textId="77777777" w:rsidR="00970188" w:rsidRDefault="00970188" w:rsidP="00970188">
      <w:pPr>
        <w:jc w:val="center"/>
        <w:rPr>
          <w:rFonts w:ascii="Courier New" w:hAnsi="Courier New" w:cs="Courier New"/>
        </w:rPr>
      </w:pPr>
      <w:r>
        <w:rPr>
          <w:rFonts w:ascii="Courier New" w:hAnsi="Courier New" w:cs="Courier New"/>
        </w:rPr>
        <w:t>(By Delegates _______, ________, __________, _________, _______, _________, _________, _________)</w:t>
      </w:r>
    </w:p>
    <w:p w14:paraId="1E3D4317" w14:textId="77777777" w:rsidR="00404033" w:rsidRDefault="00404033" w:rsidP="00970188">
      <w:pPr>
        <w:jc w:val="center"/>
        <w:rPr>
          <w:rFonts w:ascii="Courier New" w:hAnsi="Courier New" w:cs="Courier New"/>
        </w:rPr>
      </w:pPr>
    </w:p>
    <w:p w14:paraId="2F437B7C" w14:textId="77777777" w:rsidR="00404033" w:rsidRDefault="00404033" w:rsidP="00970188">
      <w:pPr>
        <w:jc w:val="center"/>
        <w:rPr>
          <w:rFonts w:ascii="Courier New" w:hAnsi="Courier New" w:cs="Courier New"/>
        </w:rPr>
      </w:pPr>
      <w:r>
        <w:rPr>
          <w:rFonts w:ascii="Courier New" w:hAnsi="Courier New" w:cs="Courier New"/>
        </w:rPr>
        <w:t>[Introduced January XX, 2019; referred to the Committee on Banking and Insurance.]</w:t>
      </w:r>
    </w:p>
    <w:p w14:paraId="4AE50B61" w14:textId="4AB4E04F" w:rsidR="00404033" w:rsidRDefault="001020DC" w:rsidP="00970188">
      <w:pPr>
        <w:jc w:val="center"/>
        <w:rPr>
          <w:rFonts w:ascii="Courier New" w:hAnsi="Courier New" w:cs="Courier New"/>
        </w:rPr>
      </w:pPr>
      <w:r>
        <w:rPr>
          <w:noProof/>
          <w:position w:val="-8"/>
        </w:rPr>
        <w:drawing>
          <wp:anchor distT="0" distB="0" distL="114300" distR="114300" simplePos="0" relativeHeight="251658240" behindDoc="0" locked="0" layoutInCell="1" allowOverlap="1" wp14:anchorId="51906D86" wp14:editId="7F0D8321">
            <wp:simplePos x="0" y="0"/>
            <wp:positionH relativeFrom="column">
              <wp:posOffset>5257800</wp:posOffset>
            </wp:positionH>
            <wp:positionV relativeFrom="paragraph">
              <wp:posOffset>163195</wp:posOffset>
            </wp:positionV>
            <wp:extent cx="702310" cy="254000"/>
            <wp:effectExtent l="0" t="0" r="8890" b="0"/>
            <wp:wrapTight wrapText="bothSides">
              <wp:wrapPolygon edited="0">
                <wp:start x="0" y="0"/>
                <wp:lineTo x="0" y="19440"/>
                <wp:lineTo x="21092" y="19440"/>
                <wp:lineTo x="21092"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310" cy="254000"/>
                    </a:xfrm>
                    <a:prstGeom prst="rect">
                      <a:avLst/>
                    </a:prstGeom>
                  </pic:spPr>
                </pic:pic>
              </a:graphicData>
            </a:graphic>
            <wp14:sizeRelH relativeFrom="page">
              <wp14:pctWidth>0</wp14:pctWidth>
            </wp14:sizeRelH>
            <wp14:sizeRelV relativeFrom="page">
              <wp14:pctHeight>0</wp14:pctHeight>
            </wp14:sizeRelV>
          </wp:anchor>
        </w:drawing>
      </w:r>
    </w:p>
    <w:p w14:paraId="4FF25F14" w14:textId="1AB5C78B" w:rsidR="00404033" w:rsidRDefault="00404033" w:rsidP="00404033">
      <w:pPr>
        <w:rPr>
          <w:rFonts w:ascii="Courier New" w:hAnsi="Courier New" w:cs="Courier New"/>
        </w:rPr>
      </w:pPr>
    </w:p>
    <w:p w14:paraId="602F5B5A" w14:textId="77777777" w:rsidR="001020DC" w:rsidRDefault="001020DC" w:rsidP="00404033">
      <w:pPr>
        <w:rPr>
          <w:rFonts w:ascii="Courier New" w:hAnsi="Courier New" w:cs="Courier New"/>
        </w:rPr>
      </w:pPr>
    </w:p>
    <w:p w14:paraId="2036701D" w14:textId="77777777" w:rsidR="00404033" w:rsidRDefault="00404033" w:rsidP="00404033">
      <w:pPr>
        <w:rPr>
          <w:rFonts w:ascii="Courier New" w:hAnsi="Courier New" w:cs="Courier New"/>
        </w:rPr>
      </w:pPr>
    </w:p>
    <w:p w14:paraId="6377C6F3" w14:textId="41EC8972" w:rsidR="00404033" w:rsidRDefault="00404033" w:rsidP="008F01F0">
      <w:pPr>
        <w:ind w:left="720" w:hanging="720"/>
        <w:rPr>
          <w:rFonts w:ascii="Courier New" w:hAnsi="Courier New" w:cs="Courier New"/>
        </w:rPr>
      </w:pPr>
      <w:r>
        <w:rPr>
          <w:rFonts w:ascii="Courier New" w:hAnsi="Courier New" w:cs="Courier New"/>
        </w:rPr>
        <w:t xml:space="preserve">A </w:t>
      </w:r>
      <w:r w:rsidRPr="00404033">
        <w:rPr>
          <w:rFonts w:ascii="Courier New" w:hAnsi="Courier New" w:cs="Courier New"/>
        </w:rPr>
        <w:t>BILL to amend the Code of West Virginia, 1931, as amended,</w:t>
      </w:r>
      <w:r>
        <w:rPr>
          <w:rFonts w:ascii="Courier New" w:hAnsi="Courier New" w:cs="Courier New"/>
        </w:rPr>
        <w:t xml:space="preserve"> by adding thereto a new section, designated </w:t>
      </w:r>
      <w:r w:rsidR="005B782F" w:rsidRPr="005B782F">
        <w:rPr>
          <w:rFonts w:ascii="Courier New" w:hAnsi="Courier New" w:cs="Courier New"/>
        </w:rPr>
        <w:t>§</w:t>
      </w:r>
      <w:r w:rsidR="008F01F0">
        <w:rPr>
          <w:rFonts w:ascii="Courier New" w:hAnsi="Courier New" w:cs="Courier New"/>
        </w:rPr>
        <w:t xml:space="preserve">33-15-4p; to amend said code by adding thereto a new section, designated </w:t>
      </w:r>
      <w:r w:rsidR="006D4A15" w:rsidRPr="005B782F">
        <w:rPr>
          <w:rFonts w:ascii="Courier New" w:hAnsi="Courier New" w:cs="Courier New"/>
        </w:rPr>
        <w:t>§</w:t>
      </w:r>
      <w:r w:rsidR="00FA1DCD">
        <w:rPr>
          <w:rFonts w:ascii="Courier New" w:hAnsi="Courier New" w:cs="Courier New"/>
        </w:rPr>
        <w:t>33-16-3bb,</w:t>
      </w:r>
      <w:r w:rsidR="008F01F0">
        <w:rPr>
          <w:rFonts w:ascii="Courier New" w:hAnsi="Courier New" w:cs="Courier New"/>
        </w:rPr>
        <w:t xml:space="preserve"> </w:t>
      </w:r>
      <w:r w:rsidR="00CA7F1F">
        <w:rPr>
          <w:rFonts w:ascii="Courier New" w:hAnsi="Courier New" w:cs="Courier New"/>
        </w:rPr>
        <w:t xml:space="preserve">all relating to health insurance coverage of </w:t>
      </w:r>
      <w:r w:rsidR="007671A0">
        <w:rPr>
          <w:rFonts w:ascii="Courier New" w:hAnsi="Courier New" w:cs="Courier New"/>
        </w:rPr>
        <w:t>mental health and substance use</w:t>
      </w:r>
      <w:bookmarkStart w:id="0" w:name="_GoBack"/>
      <w:bookmarkEnd w:id="0"/>
      <w:r w:rsidR="00CA7F1F">
        <w:rPr>
          <w:rFonts w:ascii="Courier New" w:hAnsi="Courier New" w:cs="Courier New"/>
        </w:rPr>
        <w:t xml:space="preserve"> disorders; setting forth insurer reporting requirements</w:t>
      </w:r>
      <w:r w:rsidR="008F01F0">
        <w:rPr>
          <w:rFonts w:ascii="Courier New" w:hAnsi="Courier New" w:cs="Courier New"/>
        </w:rPr>
        <w:t>.</w:t>
      </w:r>
    </w:p>
    <w:p w14:paraId="1A98DDCA" w14:textId="5B9CC6DA" w:rsidR="008F01F0" w:rsidRDefault="006D4A15" w:rsidP="008F01F0">
      <w:pPr>
        <w:ind w:left="720" w:hanging="720"/>
        <w:rPr>
          <w:rFonts w:ascii="Courier New" w:hAnsi="Courier New" w:cs="Courier New"/>
          <w:i/>
        </w:rPr>
      </w:pPr>
      <w:r>
        <w:rPr>
          <w:rFonts w:ascii="Courier New" w:hAnsi="Courier New" w:cs="Courier New"/>
          <w:i/>
        </w:rPr>
        <w:t xml:space="preserve">Be </w:t>
      </w:r>
      <w:r w:rsidRPr="006D4A15">
        <w:rPr>
          <w:rFonts w:ascii="Courier New" w:hAnsi="Courier New" w:cs="Courier New"/>
          <w:i/>
        </w:rPr>
        <w:t>it enacted by the Legislature of West Virginia:</w:t>
      </w:r>
    </w:p>
    <w:p w14:paraId="28856EEA" w14:textId="7B54970B" w:rsidR="006D4A15" w:rsidRDefault="006D4A15" w:rsidP="006D4A15">
      <w:pPr>
        <w:ind w:left="720"/>
        <w:rPr>
          <w:rFonts w:ascii="Courier New" w:hAnsi="Courier New" w:cs="Courier New"/>
        </w:rPr>
      </w:pPr>
      <w:r>
        <w:rPr>
          <w:rFonts w:ascii="Courier New" w:hAnsi="Courier New" w:cs="Courier New"/>
        </w:rPr>
        <w:t>That</w:t>
      </w:r>
      <w:r>
        <w:rPr>
          <w:rFonts w:ascii="Courier New" w:hAnsi="Courier New" w:cs="Courier New"/>
        </w:rPr>
        <w:tab/>
      </w:r>
      <w:r w:rsidRPr="006D4A15">
        <w:rPr>
          <w:rFonts w:ascii="Courier New" w:hAnsi="Courier New" w:cs="Courier New"/>
        </w:rPr>
        <w:t>the Code of West Virginia, 1931, as amended, be amended</w:t>
      </w:r>
      <w:r>
        <w:rPr>
          <w:rFonts w:ascii="Courier New" w:hAnsi="Courier New" w:cs="Courier New"/>
        </w:rPr>
        <w:t xml:space="preserve"> by adding thereto a new section, designated </w:t>
      </w:r>
      <w:r w:rsidRPr="005B782F">
        <w:rPr>
          <w:rFonts w:ascii="Courier New" w:hAnsi="Courier New" w:cs="Courier New"/>
        </w:rPr>
        <w:t>§</w:t>
      </w:r>
      <w:r>
        <w:rPr>
          <w:rFonts w:ascii="Courier New" w:hAnsi="Courier New" w:cs="Courier New"/>
        </w:rPr>
        <w:t xml:space="preserve">33-15-4p; </w:t>
      </w:r>
      <w:r w:rsidR="00736ADF">
        <w:rPr>
          <w:rFonts w:ascii="Courier New" w:hAnsi="Courier New" w:cs="Courier New"/>
        </w:rPr>
        <w:t>that</w:t>
      </w:r>
      <w:r>
        <w:rPr>
          <w:rFonts w:ascii="Courier New" w:hAnsi="Courier New" w:cs="Courier New"/>
        </w:rPr>
        <w:t xml:space="preserve"> said code</w:t>
      </w:r>
      <w:r w:rsidR="00736ADF">
        <w:rPr>
          <w:rFonts w:ascii="Courier New" w:hAnsi="Courier New" w:cs="Courier New"/>
        </w:rPr>
        <w:t xml:space="preserve"> be amended</w:t>
      </w:r>
      <w:r>
        <w:rPr>
          <w:rFonts w:ascii="Courier New" w:hAnsi="Courier New" w:cs="Courier New"/>
        </w:rPr>
        <w:t xml:space="preserve"> by adding thereto a new section, designated </w:t>
      </w:r>
      <w:r w:rsidRPr="005B782F">
        <w:rPr>
          <w:rFonts w:ascii="Courier New" w:hAnsi="Courier New" w:cs="Courier New"/>
        </w:rPr>
        <w:t>§</w:t>
      </w:r>
      <w:r>
        <w:rPr>
          <w:rFonts w:ascii="Courier New" w:hAnsi="Courier New" w:cs="Courier New"/>
        </w:rPr>
        <w:t>33-16-3bb</w:t>
      </w:r>
      <w:r w:rsidR="007B679C">
        <w:rPr>
          <w:rFonts w:ascii="Courier New" w:hAnsi="Courier New" w:cs="Courier New"/>
        </w:rPr>
        <w:t xml:space="preserve">, </w:t>
      </w:r>
      <w:r w:rsidR="00736ADF">
        <w:rPr>
          <w:rFonts w:ascii="Courier New" w:hAnsi="Courier New" w:cs="Courier New"/>
        </w:rPr>
        <w:t>all to read as follows</w:t>
      </w:r>
      <w:r w:rsidR="007B679C">
        <w:rPr>
          <w:rFonts w:ascii="Courier New" w:hAnsi="Courier New" w:cs="Courier New"/>
        </w:rPr>
        <w:t>:</w:t>
      </w:r>
    </w:p>
    <w:p w14:paraId="5F3057A3" w14:textId="1E2D6AED" w:rsidR="00CA7F1F" w:rsidRPr="004607A4" w:rsidRDefault="00CA7F1F" w:rsidP="00CA7F1F">
      <w:pPr>
        <w:ind w:left="720"/>
        <w:jc w:val="center"/>
        <w:rPr>
          <w:rFonts w:ascii="Courier New" w:hAnsi="Courier New" w:cs="Courier New"/>
          <w:b/>
        </w:rPr>
      </w:pPr>
      <w:r w:rsidRPr="004607A4">
        <w:rPr>
          <w:rFonts w:ascii="Courier New" w:hAnsi="Courier New" w:cs="Courier New"/>
          <w:b/>
        </w:rPr>
        <w:t>CHAPTER 33. INSURANCE.</w:t>
      </w:r>
    </w:p>
    <w:p w14:paraId="4F6BBD65" w14:textId="0C9FADD1" w:rsidR="00CA7F1F" w:rsidRPr="004607A4" w:rsidRDefault="00CA7F1F" w:rsidP="00CA7F1F">
      <w:pPr>
        <w:ind w:left="720"/>
        <w:rPr>
          <w:rFonts w:ascii="Courier New" w:hAnsi="Courier New" w:cs="Courier New"/>
          <w:b/>
        </w:rPr>
      </w:pPr>
      <w:r w:rsidRPr="004607A4">
        <w:rPr>
          <w:rFonts w:ascii="Courier New" w:hAnsi="Courier New" w:cs="Courier New"/>
          <w:b/>
        </w:rPr>
        <w:t>ARTICLE 15. ACCIDENT AND SICKNESS INSURANCE</w:t>
      </w:r>
    </w:p>
    <w:p w14:paraId="051EE0B8" w14:textId="447BAC85" w:rsidR="00CA7F1F" w:rsidRPr="004607A4" w:rsidRDefault="00CA7F1F" w:rsidP="00CA7F1F">
      <w:pPr>
        <w:ind w:left="720"/>
        <w:rPr>
          <w:rFonts w:ascii="Courier New" w:hAnsi="Courier New" w:cs="Courier New"/>
          <w:b/>
        </w:rPr>
      </w:pPr>
      <w:r w:rsidRPr="004607A4">
        <w:rPr>
          <w:rFonts w:ascii="Courier New" w:hAnsi="Courier New" w:cs="Courier New"/>
          <w:b/>
        </w:rPr>
        <w:t>§33-15-4p. Reporting requirements for mental health and substance use disorder parity.</w:t>
      </w:r>
    </w:p>
    <w:p w14:paraId="7341F5B2" w14:textId="1D1FD11F" w:rsidR="00CA7F1F" w:rsidRDefault="00CA7F1F" w:rsidP="00CA7F1F">
      <w:pPr>
        <w:ind w:left="720"/>
        <w:rPr>
          <w:rFonts w:ascii="Courier New" w:hAnsi="Courier New" w:cs="Courier New"/>
          <w:u w:val="single"/>
        </w:rPr>
      </w:pPr>
      <w:r>
        <w:rPr>
          <w:rFonts w:ascii="Courier New" w:hAnsi="Courier New" w:cs="Courier New"/>
        </w:rPr>
        <w:tab/>
      </w:r>
      <w:r>
        <w:rPr>
          <w:rFonts w:ascii="Courier New" w:hAnsi="Courier New" w:cs="Courier New"/>
          <w:u w:val="single"/>
        </w:rPr>
        <w:t xml:space="preserve">(a) </w:t>
      </w:r>
      <w:r w:rsidR="00957EF9">
        <w:rPr>
          <w:rFonts w:ascii="Courier New" w:hAnsi="Courier New" w:cs="Courier New"/>
          <w:u w:val="single"/>
        </w:rPr>
        <w:t>Each insurer</w:t>
      </w:r>
      <w:r w:rsidRPr="00CA7F1F">
        <w:rPr>
          <w:rFonts w:ascii="Courier New" w:hAnsi="Courier New" w:cs="Courier New"/>
          <w:u w:val="single"/>
        </w:rPr>
        <w:t xml:space="preserve"> </w:t>
      </w:r>
      <w:r w:rsidR="00957EF9">
        <w:rPr>
          <w:rFonts w:ascii="Courier New" w:hAnsi="Courier New" w:cs="Courier New"/>
          <w:u w:val="single"/>
        </w:rPr>
        <w:t>that issues, delivers, or renews any policy of accident and sickness insurance coverage that provides mental health and substance use disorder benefits</w:t>
      </w:r>
      <w:r w:rsidRPr="00CA7F1F">
        <w:rPr>
          <w:rFonts w:ascii="Courier New" w:hAnsi="Courier New" w:cs="Courier New"/>
          <w:u w:val="single"/>
        </w:rPr>
        <w:t xml:space="preserve"> </w:t>
      </w:r>
      <w:r w:rsidR="00957EF9">
        <w:rPr>
          <w:rFonts w:ascii="Courier New" w:hAnsi="Courier New" w:cs="Courier New"/>
          <w:u w:val="single"/>
        </w:rPr>
        <w:t>shall</w:t>
      </w:r>
      <w:r w:rsidRPr="00CA7F1F">
        <w:rPr>
          <w:rFonts w:ascii="Courier New" w:hAnsi="Courier New" w:cs="Courier New"/>
          <w:u w:val="single"/>
        </w:rPr>
        <w:t xml:space="preserve"> submit an annual report to the</w:t>
      </w:r>
      <w:r w:rsidR="00957EF9">
        <w:rPr>
          <w:rFonts w:ascii="Courier New" w:hAnsi="Courier New" w:cs="Courier New"/>
          <w:u w:val="single"/>
        </w:rPr>
        <w:t xml:space="preserve"> commissioner </w:t>
      </w:r>
      <w:r w:rsidRPr="00CA7F1F">
        <w:rPr>
          <w:rFonts w:ascii="Courier New" w:hAnsi="Courier New" w:cs="Courier New"/>
          <w:u w:val="single"/>
        </w:rPr>
        <w:t xml:space="preserve">on or before </w:t>
      </w:r>
      <w:r w:rsidR="00957EF9">
        <w:rPr>
          <w:rFonts w:ascii="Courier New" w:hAnsi="Courier New" w:cs="Courier New"/>
          <w:u w:val="single"/>
        </w:rPr>
        <w:t>March 1</w:t>
      </w:r>
      <w:r w:rsidRPr="00CA7F1F">
        <w:rPr>
          <w:rFonts w:ascii="Courier New" w:hAnsi="Courier New" w:cs="Courier New"/>
          <w:u w:val="single"/>
        </w:rPr>
        <w:t xml:space="preserve"> that contains the following information:</w:t>
      </w:r>
    </w:p>
    <w:p w14:paraId="29105067" w14:textId="77777777" w:rsidR="00957EF9" w:rsidRPr="00D65122" w:rsidRDefault="00957EF9" w:rsidP="00957EF9">
      <w:pPr>
        <w:ind w:left="720"/>
        <w:rPr>
          <w:rFonts w:ascii="Courier New" w:hAnsi="Courier New" w:cs="Courier New"/>
          <w:u w:val="single"/>
        </w:rPr>
      </w:pPr>
      <w:r>
        <w:rPr>
          <w:rFonts w:ascii="Courier New" w:hAnsi="Courier New" w:cs="Courier New"/>
        </w:rPr>
        <w:tab/>
      </w:r>
      <w:r w:rsidRPr="00D65122">
        <w:rPr>
          <w:rFonts w:ascii="Courier New" w:hAnsi="Courier New" w:cs="Courier New"/>
          <w:u w:val="single"/>
        </w:rPr>
        <w:t xml:space="preserve">(1) A description of the process used to develop or select the medical necessity criteria for mental health and substance use disorder benefits and the process used to develop or select the medical necessity criteria for medical and surgical benefits. </w:t>
      </w:r>
    </w:p>
    <w:p w14:paraId="71E9494C" w14:textId="320BB948" w:rsidR="00957EF9" w:rsidRPr="00D65122" w:rsidRDefault="00957EF9" w:rsidP="00957EF9">
      <w:pPr>
        <w:ind w:left="720" w:firstLine="720"/>
        <w:rPr>
          <w:rFonts w:ascii="Courier New" w:hAnsi="Courier New" w:cs="Courier New"/>
          <w:u w:val="single"/>
        </w:rPr>
      </w:pPr>
      <w:r w:rsidRPr="00D65122">
        <w:rPr>
          <w:rFonts w:ascii="Courier New" w:hAnsi="Courier New" w:cs="Courier New"/>
          <w:u w:val="single"/>
        </w:rPr>
        <w:t xml:space="preserve">(2)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w:t>
      </w:r>
      <w:r w:rsidRPr="00D65122">
        <w:rPr>
          <w:rFonts w:ascii="Courier New" w:hAnsi="Courier New" w:cs="Courier New"/>
          <w:u w:val="single"/>
        </w:rPr>
        <w:lastRenderedPageBreak/>
        <w:t>surgical benefits within any classification of benefits.</w:t>
      </w:r>
    </w:p>
    <w:p w14:paraId="1DADDD33" w14:textId="0D776C9F" w:rsidR="00957EF9" w:rsidRPr="00D65122" w:rsidRDefault="00957EF9" w:rsidP="00957EF9">
      <w:pPr>
        <w:ind w:left="720" w:firstLine="720"/>
        <w:rPr>
          <w:rFonts w:ascii="Courier New" w:hAnsi="Courier New" w:cs="Courier New"/>
          <w:u w:val="single"/>
        </w:rPr>
      </w:pPr>
      <w:r w:rsidRPr="00D65122">
        <w:rPr>
          <w:rFonts w:ascii="Courier New" w:hAnsi="Courier New" w:cs="Courier New"/>
          <w:u w:val="single"/>
        </w:rPr>
        <w:t>(3) The results of an analysis that demonstrates that for the medical necessity criteria described in paragraph 1 and for each NQTL identified in paragraph (2),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8E9BED8" w14:textId="77777777" w:rsidR="00D65122" w:rsidRPr="00D65122" w:rsidRDefault="00D65122" w:rsidP="00D65122">
      <w:pPr>
        <w:ind w:left="720" w:firstLine="720"/>
        <w:rPr>
          <w:rFonts w:ascii="Courier New" w:hAnsi="Courier New" w:cs="Courier New"/>
          <w:u w:val="single"/>
        </w:rPr>
      </w:pPr>
      <w:r w:rsidRPr="00D65122">
        <w:rPr>
          <w:rFonts w:ascii="Courier New" w:hAnsi="Courier New" w:cs="Courier New"/>
          <w:u w:val="single"/>
        </w:rPr>
        <w:t>(A) Identify the factors used to determine that an NQTL will apply to a benefit, including factors that were considered but rejected</w:t>
      </w:r>
    </w:p>
    <w:p w14:paraId="5A4B1492" w14:textId="0B3F5DAB" w:rsidR="00D65122" w:rsidRPr="00D65122" w:rsidRDefault="00D65122" w:rsidP="00D65122">
      <w:pPr>
        <w:ind w:left="720" w:firstLine="720"/>
        <w:rPr>
          <w:rFonts w:ascii="Courier New" w:hAnsi="Courier New" w:cs="Courier New"/>
          <w:u w:val="single"/>
        </w:rPr>
      </w:pPr>
      <w:r w:rsidRPr="00D65122">
        <w:rPr>
          <w:rFonts w:ascii="Courier New" w:hAnsi="Courier New" w:cs="Courier New"/>
          <w:u w:val="single"/>
        </w:rPr>
        <w:t>(B) Identify and define the specific evidentiary standards used to define the factors and any other evidence relied upon in designing each NQTL</w:t>
      </w:r>
    </w:p>
    <w:p w14:paraId="0D611669" w14:textId="764F2929" w:rsidR="00D65122" w:rsidRPr="00D65122" w:rsidRDefault="00D65122" w:rsidP="00D65122">
      <w:pPr>
        <w:ind w:left="720" w:firstLine="720"/>
        <w:rPr>
          <w:rFonts w:ascii="Courier New" w:hAnsi="Courier New" w:cs="Courier New"/>
          <w:u w:val="single"/>
        </w:rPr>
      </w:pPr>
      <w:r w:rsidRPr="00D65122">
        <w:rPr>
          <w:rFonts w:ascii="Courier New" w:hAnsi="Courier New" w:cs="Courier New"/>
          <w:u w:val="single"/>
        </w:rPr>
        <w:t>(C) 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60A566CD" w14:textId="55EAF411" w:rsidR="00D65122" w:rsidRPr="00D65122" w:rsidRDefault="00D65122" w:rsidP="00D65122">
      <w:pPr>
        <w:ind w:left="720" w:firstLine="720"/>
        <w:rPr>
          <w:rFonts w:ascii="Courier New" w:hAnsi="Courier New" w:cs="Courier New"/>
          <w:u w:val="single"/>
        </w:rPr>
      </w:pPr>
      <w:r w:rsidRPr="00D65122">
        <w:rPr>
          <w:rFonts w:ascii="Courier New" w:hAnsi="Courier New" w:cs="Courier New"/>
          <w:u w:val="single"/>
        </w:rPr>
        <w:t>(D) 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4465AA34" w14:textId="31A218DA" w:rsidR="00D65122" w:rsidRDefault="00D65122" w:rsidP="00D65122">
      <w:pPr>
        <w:ind w:left="720" w:firstLine="720"/>
        <w:rPr>
          <w:rFonts w:ascii="Courier New" w:hAnsi="Courier New" w:cs="Courier New"/>
          <w:u w:val="single"/>
        </w:rPr>
      </w:pPr>
      <w:r w:rsidRPr="00D65122">
        <w:rPr>
          <w:rFonts w:ascii="Courier New" w:hAnsi="Courier New" w:cs="Courier New"/>
          <w:u w:val="single"/>
        </w:rPr>
        <w:t>(E) 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7C3811D1" w14:textId="7F3F6DED" w:rsidR="001E78FB" w:rsidRDefault="001E78FB" w:rsidP="001E78FB">
      <w:pPr>
        <w:rPr>
          <w:rFonts w:ascii="Courier New" w:hAnsi="Courier New" w:cs="Courier New"/>
          <w:u w:val="single"/>
        </w:rPr>
      </w:pPr>
      <w:r w:rsidRPr="001E78FB">
        <w:rPr>
          <w:rFonts w:ascii="Courier New" w:hAnsi="Courier New" w:cs="Courier New"/>
        </w:rPr>
        <w:tab/>
      </w:r>
      <w:r>
        <w:rPr>
          <w:rFonts w:ascii="Courier New" w:hAnsi="Courier New" w:cs="Courier New"/>
          <w:u w:val="single"/>
        </w:rPr>
        <w:t>(b) As used in this section:</w:t>
      </w:r>
    </w:p>
    <w:p w14:paraId="3F690818" w14:textId="499E51B1" w:rsidR="001E78FB" w:rsidRPr="00B60225" w:rsidRDefault="001E78FB" w:rsidP="001E78FB">
      <w:pPr>
        <w:rPr>
          <w:rFonts w:ascii="Courier New" w:hAnsi="Courier New" w:cs="Courier New"/>
          <w:u w:val="single"/>
        </w:rPr>
      </w:pPr>
      <w:r>
        <w:rPr>
          <w:rFonts w:ascii="Courier New" w:hAnsi="Courier New" w:cs="Courier New"/>
        </w:rPr>
        <w:tab/>
      </w:r>
      <w:r w:rsidRPr="00B60225">
        <w:rPr>
          <w:rFonts w:ascii="Courier New" w:hAnsi="Courier New" w:cs="Courier New"/>
          <w:u w:val="single"/>
        </w:rPr>
        <w:t>(1) "Accident and sickness insurance coverage" means benefits consisting of medical care (provided directly, through insurance or reimbursement, or otherwise and including items and services paid for as medical care) under any hospital or medical service policy of certificate, hospital or medical service plan contract, or health maintenance organization contract offered by an insurer, but does not include short-term limited duration insurance.</w:t>
      </w:r>
    </w:p>
    <w:p w14:paraId="59B0D934" w14:textId="2630F81B" w:rsidR="001E78FB" w:rsidRPr="00B60225" w:rsidRDefault="001E78FB" w:rsidP="001E78FB">
      <w:pPr>
        <w:rPr>
          <w:rFonts w:ascii="Courier New" w:hAnsi="Courier New" w:cs="Courier New"/>
          <w:u w:val="single"/>
        </w:rPr>
      </w:pPr>
      <w:r w:rsidRPr="00B60225">
        <w:rPr>
          <w:rFonts w:ascii="Courier New" w:hAnsi="Courier New" w:cs="Courier New"/>
          <w:u w:val="single"/>
        </w:rPr>
        <w:tab/>
        <w:t>(2) "Insurer" means an entity licensed by the commissioner to transact accident and sickness insurance in this state and subject to this chapter, but does not include a group health plan or short term limited duration insurance.</w:t>
      </w:r>
    </w:p>
    <w:p w14:paraId="3FAAEE70" w14:textId="04551166" w:rsidR="001E78FB" w:rsidRPr="00B60225" w:rsidRDefault="001E78FB" w:rsidP="001E78FB">
      <w:pPr>
        <w:rPr>
          <w:rFonts w:ascii="Courier New" w:hAnsi="Courier New" w:cs="Courier New"/>
          <w:u w:val="single"/>
        </w:rPr>
      </w:pPr>
      <w:r w:rsidRPr="00B60225">
        <w:rPr>
          <w:rFonts w:ascii="Courier New" w:hAnsi="Courier New" w:cs="Courier New"/>
          <w:u w:val="single"/>
        </w:rPr>
        <w:tab/>
        <w:t>(3)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F4AAEFD" w14:textId="7733780E" w:rsidR="005D1C7A" w:rsidRPr="00894052" w:rsidRDefault="004705C4" w:rsidP="008B12FC">
      <w:pPr>
        <w:rPr>
          <w:rFonts w:ascii="Courier New" w:hAnsi="Courier New" w:cs="Courier New"/>
          <w:u w:val="single"/>
        </w:rPr>
      </w:pPr>
      <w:r w:rsidRPr="00B60225">
        <w:rPr>
          <w:rFonts w:ascii="Courier New" w:hAnsi="Courier New" w:cs="Courier New"/>
          <w:u w:val="single"/>
        </w:rPr>
        <w:tab/>
        <w:t>(4) “Nonquantitative treatment limitation” means limitations that are not expressed numerically, but otherwise limit the scope or duration of benefits for treatment.</w:t>
      </w:r>
    </w:p>
    <w:p w14:paraId="458BE4CD" w14:textId="2BBAFE86" w:rsidR="00D65122" w:rsidRPr="004607A4" w:rsidRDefault="007B1A8C" w:rsidP="007B1A8C">
      <w:pPr>
        <w:jc w:val="center"/>
        <w:rPr>
          <w:rFonts w:ascii="Courier New" w:hAnsi="Courier New" w:cs="Courier New"/>
          <w:b/>
        </w:rPr>
      </w:pPr>
      <w:r w:rsidRPr="004607A4">
        <w:rPr>
          <w:rFonts w:ascii="Courier New" w:hAnsi="Courier New" w:cs="Courier New"/>
          <w:b/>
        </w:rPr>
        <w:t>CHAPTER 33</w:t>
      </w:r>
    </w:p>
    <w:p w14:paraId="25B1A95C" w14:textId="15C1028D" w:rsidR="007B1A8C" w:rsidRPr="004607A4" w:rsidRDefault="007B1A8C" w:rsidP="007B1A8C">
      <w:pPr>
        <w:rPr>
          <w:rFonts w:ascii="Courier New" w:hAnsi="Courier New" w:cs="Courier New"/>
          <w:b/>
        </w:rPr>
      </w:pPr>
      <w:r w:rsidRPr="004607A4">
        <w:rPr>
          <w:rFonts w:ascii="Courier New" w:hAnsi="Courier New" w:cs="Courier New"/>
          <w:b/>
        </w:rPr>
        <w:t>ARTICLE 16. GROUP ACCIDENT AND SICKNESS INSURANCE.</w:t>
      </w:r>
    </w:p>
    <w:p w14:paraId="3A02BAB2" w14:textId="39E61485" w:rsidR="007B1A8C" w:rsidRPr="004607A4" w:rsidRDefault="007B1A8C" w:rsidP="007B1A8C">
      <w:pPr>
        <w:rPr>
          <w:rFonts w:ascii="Courier New" w:hAnsi="Courier New" w:cs="Courier New"/>
          <w:b/>
        </w:rPr>
      </w:pPr>
      <w:r w:rsidRPr="004607A4">
        <w:rPr>
          <w:rFonts w:ascii="Courier New" w:hAnsi="Courier New" w:cs="Courier New"/>
          <w:b/>
        </w:rPr>
        <w:t>§33-16-3bb. Reporting requirements for mental health and substance use disorder parity.</w:t>
      </w:r>
    </w:p>
    <w:p w14:paraId="24CDB81A" w14:textId="2A6F04CB" w:rsidR="007B1A8C" w:rsidRDefault="007B1A8C" w:rsidP="007B1A8C">
      <w:pPr>
        <w:ind w:firstLine="720"/>
        <w:rPr>
          <w:rFonts w:ascii="Courier New" w:hAnsi="Courier New" w:cs="Courier New"/>
          <w:u w:val="single"/>
        </w:rPr>
      </w:pPr>
      <w:r>
        <w:rPr>
          <w:rFonts w:ascii="Courier New" w:hAnsi="Courier New" w:cs="Courier New"/>
          <w:u w:val="single"/>
        </w:rPr>
        <w:t xml:space="preserve">(a) Each </w:t>
      </w:r>
      <w:r w:rsidR="00C224DB">
        <w:rPr>
          <w:rFonts w:ascii="Courier New" w:hAnsi="Courier New" w:cs="Courier New"/>
          <w:u w:val="single"/>
        </w:rPr>
        <w:t xml:space="preserve">health </w:t>
      </w:r>
      <w:r>
        <w:rPr>
          <w:rFonts w:ascii="Courier New" w:hAnsi="Courier New" w:cs="Courier New"/>
          <w:u w:val="single"/>
        </w:rPr>
        <w:t>insurer</w:t>
      </w:r>
      <w:r w:rsidRPr="00CA7F1F">
        <w:rPr>
          <w:rFonts w:ascii="Courier New" w:hAnsi="Courier New" w:cs="Courier New"/>
          <w:u w:val="single"/>
        </w:rPr>
        <w:t xml:space="preserve"> </w:t>
      </w:r>
      <w:r>
        <w:rPr>
          <w:rFonts w:ascii="Courier New" w:hAnsi="Courier New" w:cs="Courier New"/>
          <w:u w:val="single"/>
        </w:rPr>
        <w:t xml:space="preserve">that issues, delivers, or renews any </w:t>
      </w:r>
      <w:r w:rsidR="00C224DB">
        <w:rPr>
          <w:rFonts w:ascii="Courier New" w:hAnsi="Courier New" w:cs="Courier New"/>
          <w:u w:val="single"/>
        </w:rPr>
        <w:t>health benefit plan</w:t>
      </w:r>
      <w:r>
        <w:rPr>
          <w:rFonts w:ascii="Courier New" w:hAnsi="Courier New" w:cs="Courier New"/>
          <w:u w:val="single"/>
        </w:rPr>
        <w:t xml:space="preserve"> that provides mental health and substance use disorder benefits</w:t>
      </w:r>
      <w:r w:rsidRPr="00CA7F1F">
        <w:rPr>
          <w:rFonts w:ascii="Courier New" w:hAnsi="Courier New" w:cs="Courier New"/>
          <w:u w:val="single"/>
        </w:rPr>
        <w:t xml:space="preserve"> </w:t>
      </w:r>
      <w:r>
        <w:rPr>
          <w:rFonts w:ascii="Courier New" w:hAnsi="Courier New" w:cs="Courier New"/>
          <w:u w:val="single"/>
        </w:rPr>
        <w:t>shall</w:t>
      </w:r>
      <w:r w:rsidRPr="00CA7F1F">
        <w:rPr>
          <w:rFonts w:ascii="Courier New" w:hAnsi="Courier New" w:cs="Courier New"/>
          <w:u w:val="single"/>
        </w:rPr>
        <w:t xml:space="preserve"> submit an annual report to the</w:t>
      </w:r>
      <w:r>
        <w:rPr>
          <w:rFonts w:ascii="Courier New" w:hAnsi="Courier New" w:cs="Courier New"/>
          <w:u w:val="single"/>
        </w:rPr>
        <w:t xml:space="preserve"> commissioner </w:t>
      </w:r>
      <w:r w:rsidRPr="00CA7F1F">
        <w:rPr>
          <w:rFonts w:ascii="Courier New" w:hAnsi="Courier New" w:cs="Courier New"/>
          <w:u w:val="single"/>
        </w:rPr>
        <w:t xml:space="preserve">on or before </w:t>
      </w:r>
      <w:r>
        <w:rPr>
          <w:rFonts w:ascii="Courier New" w:hAnsi="Courier New" w:cs="Courier New"/>
          <w:u w:val="single"/>
        </w:rPr>
        <w:t>March 1</w:t>
      </w:r>
      <w:r w:rsidRPr="00CA7F1F">
        <w:rPr>
          <w:rFonts w:ascii="Courier New" w:hAnsi="Courier New" w:cs="Courier New"/>
          <w:u w:val="single"/>
        </w:rPr>
        <w:t xml:space="preserve"> that contains the following information:</w:t>
      </w:r>
    </w:p>
    <w:p w14:paraId="031C70DA" w14:textId="0A4652F2" w:rsidR="007B1A8C" w:rsidRPr="00D65122" w:rsidRDefault="007B1A8C" w:rsidP="007B1A8C">
      <w:pPr>
        <w:ind w:firstLine="720"/>
        <w:rPr>
          <w:rFonts w:ascii="Courier New" w:hAnsi="Courier New" w:cs="Courier New"/>
          <w:u w:val="single"/>
        </w:rPr>
      </w:pPr>
      <w:r>
        <w:rPr>
          <w:rFonts w:ascii="Courier New" w:hAnsi="Courier New" w:cs="Courier New"/>
          <w:u w:val="single"/>
        </w:rPr>
        <w:t>(</w:t>
      </w:r>
      <w:r w:rsidRPr="00D65122">
        <w:rPr>
          <w:rFonts w:ascii="Courier New" w:hAnsi="Courier New" w:cs="Courier New"/>
          <w:u w:val="single"/>
        </w:rPr>
        <w:t xml:space="preserve">1) A description of the process used to develop or select the medical necessity criteria for mental health and substance use disorder benefits and the process used to develop or select the medical necessity criteria for medical and surgical benefits. </w:t>
      </w:r>
    </w:p>
    <w:p w14:paraId="7521FF88"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(2)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34550849"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(3) The results of an analysis that demonstrates that for the medical necessity criteria described in paragraph 1 and for each NQTL identified in paragraph (2),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D2B9716"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(A) Identify the factors used to determine that an NQTL will apply to a benefit, including factors that were considered but rejected</w:t>
      </w:r>
    </w:p>
    <w:p w14:paraId="4C4FF42B"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(B) Identify and define the specific evidentiary standards used to define the factors and any other evidence relied upon in designing each NQTL</w:t>
      </w:r>
    </w:p>
    <w:p w14:paraId="3256F2E8"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(C) 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4CB18D97"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(D) 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5291B57E" w14:textId="0B83D8CB" w:rsidR="007B1A8C" w:rsidRDefault="007B1A8C" w:rsidP="006832D4">
      <w:pPr>
        <w:ind w:firstLine="720"/>
        <w:rPr>
          <w:rFonts w:ascii="Courier New" w:hAnsi="Courier New" w:cs="Courier New"/>
          <w:u w:val="single"/>
        </w:rPr>
      </w:pPr>
      <w:r w:rsidRPr="00D65122">
        <w:rPr>
          <w:rFonts w:ascii="Courier New" w:hAnsi="Courier New" w:cs="Courier New"/>
          <w:u w:val="single"/>
        </w:rPr>
        <w:t xml:space="preserve">(E) Disclose the specific findings and conclusions reached by the </w:t>
      </w:r>
      <w:r w:rsidR="00753027">
        <w:rPr>
          <w:rFonts w:ascii="Courier New" w:hAnsi="Courier New" w:cs="Courier New"/>
          <w:u w:val="single"/>
        </w:rPr>
        <w:t xml:space="preserve">health </w:t>
      </w:r>
      <w:r w:rsidRPr="00D65122">
        <w:rPr>
          <w:rFonts w:ascii="Courier New" w:hAnsi="Courier New" w:cs="Courier New"/>
          <w:u w:val="single"/>
        </w:rPr>
        <w:t xml:space="preserve">insurer that the results of the analyses above indicate that the </w:t>
      </w:r>
      <w:r w:rsidR="00753027">
        <w:rPr>
          <w:rFonts w:ascii="Courier New" w:hAnsi="Courier New" w:cs="Courier New"/>
          <w:u w:val="single"/>
        </w:rPr>
        <w:t xml:space="preserve">health </w:t>
      </w:r>
      <w:r w:rsidRPr="00D65122">
        <w:rPr>
          <w:rFonts w:ascii="Courier New" w:hAnsi="Courier New" w:cs="Courier New"/>
          <w:u w:val="single"/>
        </w:rPr>
        <w:t>insurer is in compliance with this section and the Mental Health Parity and Addiction Equity Act of 2008 and its implementing and related regulations, which includes 45 CFR 146.136, 45 CFR 147.160, and 45 CFR 156.115(a)(3).</w:t>
      </w:r>
    </w:p>
    <w:p w14:paraId="27C01CE1" w14:textId="5215D3F2" w:rsidR="00DC517E" w:rsidRDefault="00DC517E" w:rsidP="006832D4">
      <w:pPr>
        <w:ind w:firstLine="720"/>
        <w:rPr>
          <w:rFonts w:ascii="Courier New" w:hAnsi="Courier New" w:cs="Courier New"/>
          <w:u w:val="single"/>
        </w:rPr>
      </w:pPr>
      <w:r>
        <w:rPr>
          <w:rFonts w:ascii="Courier New" w:hAnsi="Courier New" w:cs="Courier New"/>
          <w:u w:val="single"/>
        </w:rPr>
        <w:t>(b) As used in this section:</w:t>
      </w:r>
    </w:p>
    <w:p w14:paraId="1020B6E9" w14:textId="399BC0B5" w:rsidR="00DC517E" w:rsidRDefault="00DC517E" w:rsidP="006832D4">
      <w:pPr>
        <w:ind w:firstLine="720"/>
        <w:rPr>
          <w:rFonts w:ascii="Courier New" w:hAnsi="Courier New" w:cs="Courier New"/>
          <w:u w:val="single"/>
        </w:rPr>
      </w:pPr>
      <w:r>
        <w:rPr>
          <w:rFonts w:ascii="Courier New" w:hAnsi="Courier New" w:cs="Courier New"/>
          <w:u w:val="single"/>
        </w:rPr>
        <w:t xml:space="preserve">(1) </w:t>
      </w:r>
      <w:r w:rsidRPr="00DC517E">
        <w:rPr>
          <w:rFonts w:ascii="Courier New" w:hAnsi="Courier New" w:cs="Courier New"/>
          <w:u w:val="single"/>
        </w:rPr>
        <w:t>"Health benefit plan" means benefits consisting of medical care provided directly, through insurance or reimbursement, or indirectly, including items and services paid for as medical care, under any hospital or medical expense incurred policy or certificate; hospital, medical or health service corporation contract; health maintenance organization contract; or plan provided by a multiple-employer trust or a multiple-employer welfare arrangement. "Health benefit plan" does not include excepted benefits.</w:t>
      </w:r>
    </w:p>
    <w:p w14:paraId="273CBB18" w14:textId="35AB38DE" w:rsidR="00DC517E" w:rsidRDefault="00DC517E" w:rsidP="006832D4">
      <w:pPr>
        <w:ind w:firstLine="720"/>
        <w:rPr>
          <w:rFonts w:ascii="Courier New" w:hAnsi="Courier New" w:cs="Courier New"/>
          <w:u w:val="single"/>
        </w:rPr>
      </w:pPr>
      <w:r>
        <w:rPr>
          <w:rFonts w:ascii="Courier New" w:hAnsi="Courier New" w:cs="Courier New"/>
          <w:u w:val="single"/>
        </w:rPr>
        <w:t xml:space="preserve">(2) </w:t>
      </w:r>
      <w:r w:rsidRPr="00DC517E">
        <w:rPr>
          <w:rFonts w:ascii="Courier New" w:hAnsi="Courier New" w:cs="Courier New"/>
          <w:u w:val="single"/>
        </w:rPr>
        <w:t>"Health insurer" means an entity licensed by the commissioner to transact accident and sickness in this state and subject to this chapter. "Health insurer" does not include a group health plan.</w:t>
      </w:r>
    </w:p>
    <w:p w14:paraId="3950ABBC" w14:textId="77777777" w:rsidR="0053686F" w:rsidRPr="00B60225" w:rsidRDefault="0053686F" w:rsidP="0053686F">
      <w:pPr>
        <w:ind w:firstLine="720"/>
        <w:rPr>
          <w:rFonts w:ascii="Courier New" w:hAnsi="Courier New" w:cs="Courier New"/>
          <w:u w:val="single"/>
        </w:rPr>
      </w:pPr>
      <w:r w:rsidRPr="00B60225">
        <w:rPr>
          <w:rFonts w:ascii="Courier New" w:hAnsi="Courier New" w:cs="Courier New"/>
          <w:u w:val="single"/>
        </w:rPr>
        <w:t>(3)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6D92DC0" w14:textId="77777777" w:rsidR="0053686F" w:rsidRPr="00B60225" w:rsidRDefault="0053686F" w:rsidP="0053686F">
      <w:pPr>
        <w:rPr>
          <w:rFonts w:ascii="Courier New" w:hAnsi="Courier New" w:cs="Courier New"/>
          <w:u w:val="single"/>
        </w:rPr>
      </w:pPr>
      <w:r w:rsidRPr="00B60225">
        <w:rPr>
          <w:rFonts w:ascii="Courier New" w:hAnsi="Courier New" w:cs="Courier New"/>
          <w:u w:val="single"/>
        </w:rPr>
        <w:tab/>
        <w:t>(4) “Nonquantitative treatment limitation” means limitations that are not expressed numerically, but otherwise limit the scope or duration of benefits for treatment.</w:t>
      </w:r>
    </w:p>
    <w:p w14:paraId="28569A98" w14:textId="1D758ECA" w:rsidR="00B513BD" w:rsidRPr="00936E0F" w:rsidRDefault="00B513BD" w:rsidP="00B513BD">
      <w:pPr>
        <w:ind w:firstLine="720"/>
        <w:rPr>
          <w:rFonts w:ascii="Courier New" w:hAnsi="Courier New" w:cs="Courier New"/>
        </w:rPr>
      </w:pPr>
    </w:p>
    <w:p w14:paraId="3BD0A110" w14:textId="0BED6394" w:rsidR="0068660E" w:rsidRDefault="0068660E" w:rsidP="0068660E">
      <w:pPr>
        <w:pStyle w:val="BodyText"/>
        <w:spacing w:before="0" w:line="225" w:lineRule="auto"/>
        <w:ind w:left="540" w:right="1179" w:firstLine="720"/>
        <w:jc w:val="both"/>
      </w:pPr>
      <w:r>
        <w:t>NOTE:</w:t>
      </w:r>
      <w:r>
        <w:rPr>
          <w:spacing w:val="-16"/>
        </w:rPr>
        <w:t xml:space="preserve"> </w:t>
      </w:r>
      <w:r>
        <w:t>The</w:t>
      </w:r>
      <w:r>
        <w:rPr>
          <w:spacing w:val="-16"/>
        </w:rPr>
        <w:t xml:space="preserve"> </w:t>
      </w:r>
      <w:r>
        <w:t>purpose</w:t>
      </w:r>
      <w:r>
        <w:rPr>
          <w:spacing w:val="-16"/>
        </w:rPr>
        <w:t xml:space="preserve"> </w:t>
      </w:r>
      <w:r>
        <w:t>of</w:t>
      </w:r>
      <w:r>
        <w:rPr>
          <w:spacing w:val="-16"/>
        </w:rPr>
        <w:t xml:space="preserve"> </w:t>
      </w:r>
      <w:r>
        <w:t>this</w:t>
      </w:r>
      <w:r>
        <w:rPr>
          <w:spacing w:val="-16"/>
        </w:rPr>
        <w:t xml:space="preserve"> </w:t>
      </w:r>
      <w:r>
        <w:t>bill</w:t>
      </w:r>
      <w:r>
        <w:rPr>
          <w:spacing w:val="-17"/>
        </w:rPr>
        <w:t xml:space="preserve"> </w:t>
      </w:r>
      <w:r>
        <w:t>is</w:t>
      </w:r>
      <w:r>
        <w:rPr>
          <w:spacing w:val="-16"/>
        </w:rPr>
        <w:t xml:space="preserve"> </w:t>
      </w:r>
      <w:r>
        <w:t>to</w:t>
      </w:r>
      <w:r>
        <w:rPr>
          <w:spacing w:val="-16"/>
        </w:rPr>
        <w:t xml:space="preserve"> </w:t>
      </w:r>
      <w:r>
        <w:t>require</w:t>
      </w:r>
      <w:r>
        <w:rPr>
          <w:spacing w:val="-16"/>
        </w:rPr>
        <w:t xml:space="preserve"> </w:t>
      </w:r>
      <w:r>
        <w:t>mental health and substance use disorder parity reporting. The bill sets forth how insurers shall report on their application of nonquantitative treatment limitations. The bill also defines terms.</w:t>
      </w:r>
    </w:p>
    <w:p w14:paraId="4DBFB409" w14:textId="77777777" w:rsidR="0068660E" w:rsidRDefault="0068660E" w:rsidP="0068660E">
      <w:pPr>
        <w:pStyle w:val="BodyText"/>
        <w:spacing w:before="2"/>
        <w:rPr>
          <w:sz w:val="23"/>
        </w:rPr>
      </w:pPr>
    </w:p>
    <w:p w14:paraId="4E6A9336" w14:textId="77777777" w:rsidR="0068660E" w:rsidRDefault="0068660E" w:rsidP="0068660E">
      <w:pPr>
        <w:pStyle w:val="BodyText"/>
        <w:spacing w:before="0" w:line="225" w:lineRule="auto"/>
        <w:ind w:left="540" w:right="1179" w:firstLine="720"/>
        <w:jc w:val="both"/>
      </w:pPr>
      <w:r>
        <w:t>These sections are new; therefore, they have been</w:t>
      </w:r>
      <w:r>
        <w:rPr>
          <w:spacing w:val="-10"/>
        </w:rPr>
        <w:t xml:space="preserve"> </w:t>
      </w:r>
      <w:r>
        <w:t>completely underscored.</w:t>
      </w:r>
    </w:p>
    <w:p w14:paraId="4500BC20" w14:textId="483DF2E3" w:rsidR="00936E0F" w:rsidRPr="009E27AF" w:rsidRDefault="00936E0F" w:rsidP="009E27AF">
      <w:pPr>
        <w:rPr>
          <w:rFonts w:ascii="Courier New" w:hAnsi="Courier New" w:cs="Courier New"/>
        </w:rPr>
      </w:pPr>
    </w:p>
    <w:p w14:paraId="4AAE02CA" w14:textId="692753FB" w:rsidR="007B1A8C" w:rsidRPr="00957EF9" w:rsidRDefault="007B1A8C" w:rsidP="007B1A8C">
      <w:pPr>
        <w:rPr>
          <w:rFonts w:ascii="Courier New" w:hAnsi="Courier New" w:cs="Courier New"/>
        </w:rPr>
      </w:pPr>
    </w:p>
    <w:p w14:paraId="68A65864" w14:textId="3D5DD60B" w:rsidR="00957EF9" w:rsidRPr="00957EF9" w:rsidRDefault="00957EF9" w:rsidP="00CA7F1F">
      <w:pPr>
        <w:ind w:left="720"/>
        <w:rPr>
          <w:rFonts w:ascii="Courier New" w:hAnsi="Courier New" w:cs="Courier New"/>
        </w:rPr>
      </w:pPr>
    </w:p>
    <w:sectPr w:rsidR="00957EF9" w:rsidRPr="00957EF9"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0BA75" w14:textId="77777777" w:rsidR="00422DB2" w:rsidRDefault="00422DB2" w:rsidP="00422DB2">
      <w:r>
        <w:separator/>
      </w:r>
    </w:p>
  </w:endnote>
  <w:endnote w:type="continuationSeparator" w:id="0">
    <w:p w14:paraId="43A891A2" w14:textId="77777777" w:rsidR="00422DB2" w:rsidRDefault="00422DB2" w:rsidP="0042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27FF7" w14:textId="77777777" w:rsidR="00422DB2" w:rsidRDefault="00422DB2" w:rsidP="00422DB2">
      <w:r>
        <w:separator/>
      </w:r>
    </w:p>
  </w:footnote>
  <w:footnote w:type="continuationSeparator" w:id="0">
    <w:p w14:paraId="1F2D48CC" w14:textId="77777777" w:rsidR="00422DB2" w:rsidRDefault="00422DB2" w:rsidP="00422D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23B18" w14:textId="1407C0CA" w:rsidR="00422DB2" w:rsidRPr="00422DB2" w:rsidRDefault="00422DB2" w:rsidP="00422DB2">
    <w:pPr>
      <w:pStyle w:val="Header"/>
      <w:jc w:val="right"/>
      <w:rPr>
        <w:rFonts w:ascii="Courier New" w:hAnsi="Courier New" w:cs="Courier New"/>
        <w:sz w:val="20"/>
        <w:szCs w:val="20"/>
      </w:rPr>
    </w:pPr>
    <w:r>
      <w:rPr>
        <w:rFonts w:ascii="Courier New" w:hAnsi="Courier New" w:cs="Courier New"/>
        <w:sz w:val="20"/>
        <w:szCs w:val="20"/>
      </w:rPr>
      <w:t>2019RXXXX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88"/>
    <w:rsid w:val="00050F35"/>
    <w:rsid w:val="001020DC"/>
    <w:rsid w:val="00171BA4"/>
    <w:rsid w:val="001E78FB"/>
    <w:rsid w:val="00202113"/>
    <w:rsid w:val="00266CE8"/>
    <w:rsid w:val="00277264"/>
    <w:rsid w:val="002B2948"/>
    <w:rsid w:val="002E203E"/>
    <w:rsid w:val="002E6683"/>
    <w:rsid w:val="00376AAD"/>
    <w:rsid w:val="00404033"/>
    <w:rsid w:val="00412CF4"/>
    <w:rsid w:val="00422DB2"/>
    <w:rsid w:val="004313C7"/>
    <w:rsid w:val="004607A4"/>
    <w:rsid w:val="004705C4"/>
    <w:rsid w:val="00500F8D"/>
    <w:rsid w:val="0053686F"/>
    <w:rsid w:val="005A6D25"/>
    <w:rsid w:val="005B782F"/>
    <w:rsid w:val="005D1C7A"/>
    <w:rsid w:val="006832D4"/>
    <w:rsid w:val="0068660E"/>
    <w:rsid w:val="00687D48"/>
    <w:rsid w:val="006D4A15"/>
    <w:rsid w:val="006D657A"/>
    <w:rsid w:val="00736ADF"/>
    <w:rsid w:val="00753027"/>
    <w:rsid w:val="007671A0"/>
    <w:rsid w:val="007B1A8C"/>
    <w:rsid w:val="007B679C"/>
    <w:rsid w:val="00843232"/>
    <w:rsid w:val="00884572"/>
    <w:rsid w:val="00894052"/>
    <w:rsid w:val="008950F3"/>
    <w:rsid w:val="008A2A4A"/>
    <w:rsid w:val="008B12FC"/>
    <w:rsid w:val="008F01F0"/>
    <w:rsid w:val="00936E0F"/>
    <w:rsid w:val="00957EF9"/>
    <w:rsid w:val="00970188"/>
    <w:rsid w:val="0099045A"/>
    <w:rsid w:val="00993487"/>
    <w:rsid w:val="009E27AF"/>
    <w:rsid w:val="009F127E"/>
    <w:rsid w:val="00A46648"/>
    <w:rsid w:val="00A614B4"/>
    <w:rsid w:val="00AC3166"/>
    <w:rsid w:val="00AF162A"/>
    <w:rsid w:val="00B513BD"/>
    <w:rsid w:val="00B52B9B"/>
    <w:rsid w:val="00B60225"/>
    <w:rsid w:val="00C16EBB"/>
    <w:rsid w:val="00C224DB"/>
    <w:rsid w:val="00C42156"/>
    <w:rsid w:val="00CA7F1F"/>
    <w:rsid w:val="00D65122"/>
    <w:rsid w:val="00DC517E"/>
    <w:rsid w:val="00E93689"/>
    <w:rsid w:val="00F50ADB"/>
    <w:rsid w:val="00FA1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0AC6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1600</Words>
  <Characters>8994</Characters>
  <Application>Microsoft Macintosh Word</Application>
  <DocSecurity>0</DocSecurity>
  <Lines>195</Lines>
  <Paragraphs>69</Paragraphs>
  <ScaleCrop>false</ScaleCrop>
  <Company>Scattergood Foundation</Company>
  <LinksUpToDate>false</LinksUpToDate>
  <CharactersWithSpaces>10525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2018-09-01T23:33:00Z</dcterms:created>
  <dcterms:modified xsi:type="dcterms:W3CDTF">2018-09-01T23:43:00Z</dcterms:modified>
</cp:coreProperties>
</file>